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9639"/>
        <w:gridCol w:w="217"/>
      </w:tblGrid>
      <w:tr w:rsidR="00CE5514" w:rsidRPr="002F3ACA" w:rsidTr="00733069">
        <w:trPr>
          <w:trHeight w:val="624"/>
        </w:trPr>
        <w:tc>
          <w:tcPr>
            <w:tcW w:w="1135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0.2pt" o:ole="" fillcolor="window">
                  <v:imagedata r:id="rId8" o:title=""/>
                </v:shape>
                <o:OLEObject Type="Embed" ProgID="MSDraw" ShapeID="_x0000_i1025" DrawAspect="Content" ObjectID="_1666697977" r:id="rId9"/>
              </w:object>
            </w:r>
          </w:p>
          <w:p w:rsidR="00CE5514" w:rsidRPr="002F3ACA" w:rsidRDefault="00CE5514" w:rsidP="00733069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F3ACA">
              <w:rPr>
                <w:b w:val="0"/>
                <w:sz w:val="24"/>
                <w:szCs w:val="24"/>
              </w:rPr>
              <w:t>К Г Э У</w:t>
            </w:r>
          </w:p>
        </w:tc>
        <w:tc>
          <w:tcPr>
            <w:tcW w:w="9639" w:type="dxa"/>
          </w:tcPr>
          <w:p w:rsidR="00CE5514" w:rsidRPr="0016537A" w:rsidRDefault="00CE5514" w:rsidP="00733069">
            <w:pPr>
              <w:pStyle w:val="1"/>
              <w:spacing w:before="0" w:beforeAutospacing="0" w:after="0" w:afterAutospacing="0"/>
              <w:ind w:left="-70"/>
              <w:jc w:val="center"/>
              <w:rPr>
                <w:b w:val="0"/>
                <w:sz w:val="24"/>
                <w:szCs w:val="24"/>
              </w:rPr>
            </w:pPr>
            <w:r w:rsidRPr="0016537A">
              <w:rPr>
                <w:b w:val="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CE5514" w:rsidRPr="0016537A" w:rsidRDefault="00CE5514" w:rsidP="00733069">
            <w:pPr>
              <w:pStyle w:val="1"/>
              <w:spacing w:before="0" w:beforeAutospacing="0" w:after="0" w:afterAutospacing="0"/>
              <w:ind w:left="-70" w:hanging="70"/>
              <w:jc w:val="center"/>
              <w:rPr>
                <w:sz w:val="24"/>
                <w:szCs w:val="24"/>
              </w:rPr>
            </w:pPr>
            <w:r w:rsidRPr="0016537A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E5514" w:rsidRPr="0016537A" w:rsidRDefault="00CE5514" w:rsidP="00733069">
            <w:pPr>
              <w:pStyle w:val="1"/>
              <w:spacing w:before="0" w:beforeAutospacing="0" w:after="0" w:afterAutospacing="0"/>
              <w:ind w:left="-70" w:hanging="70"/>
              <w:jc w:val="center"/>
              <w:rPr>
                <w:sz w:val="24"/>
                <w:szCs w:val="24"/>
              </w:rPr>
            </w:pPr>
            <w:r w:rsidRPr="0016537A">
              <w:rPr>
                <w:sz w:val="24"/>
                <w:szCs w:val="24"/>
              </w:rPr>
              <w:t>высшего образования</w:t>
            </w:r>
          </w:p>
          <w:p w:rsidR="00CE5514" w:rsidRPr="0016537A" w:rsidRDefault="00CE5514" w:rsidP="00733069">
            <w:pPr>
              <w:pStyle w:val="1"/>
              <w:spacing w:before="0" w:beforeAutospacing="0" w:after="0" w:afterAutospacing="0"/>
              <w:ind w:left="-70" w:hanging="70"/>
              <w:jc w:val="center"/>
              <w:rPr>
                <w:sz w:val="24"/>
                <w:szCs w:val="24"/>
              </w:rPr>
            </w:pPr>
            <w:r w:rsidRPr="0016537A">
              <w:rPr>
                <w:sz w:val="24"/>
                <w:szCs w:val="24"/>
              </w:rPr>
              <w:t>“КАЗАНСКИЙ ГОСУДАРСТВЕННЫЙ ЭНЕРГЕТИЧЕСКИЙ УНИВЕРСИТЕТ”</w:t>
            </w:r>
          </w:p>
          <w:p w:rsidR="00CE5514" w:rsidRPr="0016537A" w:rsidRDefault="00CE5514" w:rsidP="00733069">
            <w:pPr>
              <w:pStyle w:val="1"/>
              <w:spacing w:before="0" w:beforeAutospacing="0" w:after="0" w:afterAutospacing="0"/>
              <w:ind w:left="-70" w:hanging="70"/>
              <w:jc w:val="center"/>
              <w:rPr>
                <w:b w:val="0"/>
                <w:sz w:val="24"/>
                <w:szCs w:val="24"/>
              </w:rPr>
            </w:pPr>
            <w:r w:rsidRPr="0016537A">
              <w:rPr>
                <w:b w:val="0"/>
                <w:sz w:val="24"/>
                <w:szCs w:val="24"/>
              </w:rPr>
              <w:t>(ФГБОУ ВО «КГЭУ»)</w:t>
            </w:r>
          </w:p>
          <w:p w:rsidR="00CE5514" w:rsidRPr="0016537A" w:rsidRDefault="00CE5514" w:rsidP="00733069">
            <w:pPr>
              <w:pStyle w:val="3"/>
              <w:spacing w:before="0" w:beforeAutospacing="0" w:after="0" w:afterAutospacing="0"/>
              <w:ind w:left="-70" w:hanging="70"/>
              <w:rPr>
                <w:spacing w:val="40"/>
                <w:sz w:val="24"/>
                <w:szCs w:val="24"/>
              </w:rPr>
            </w:pPr>
          </w:p>
        </w:tc>
        <w:tc>
          <w:tcPr>
            <w:tcW w:w="217" w:type="dxa"/>
          </w:tcPr>
          <w:p w:rsidR="00CE5514" w:rsidRPr="002F3ACA" w:rsidRDefault="00CE5514" w:rsidP="00733069">
            <w:pPr>
              <w:pStyle w:val="3"/>
              <w:spacing w:before="0" w:beforeAutospacing="0" w:after="0" w:afterAutospacing="0"/>
              <w:rPr>
                <w:spacing w:val="40"/>
              </w:rPr>
            </w:pPr>
          </w:p>
        </w:tc>
      </w:tr>
    </w:tbl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79C" w:rsidRPr="002F3ACA" w:rsidRDefault="00733069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</w:t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>
        <w:rPr>
          <w:rFonts w:ascii="Times New Roman" w:hAnsi="Times New Roman"/>
          <w:sz w:val="28"/>
          <w:szCs w:val="28"/>
        </w:rPr>
        <w:tab/>
      </w:r>
      <w:r w:rsidR="00AD579C" w:rsidRPr="00AD579C">
        <w:rPr>
          <w:rFonts w:ascii="Times New Roman" w:hAnsi="Times New Roman"/>
          <w:sz w:val="28"/>
          <w:szCs w:val="28"/>
        </w:rPr>
        <w:t xml:space="preserve"> </w:t>
      </w:r>
      <w:r w:rsidR="00AD579C" w:rsidRPr="002F3ACA">
        <w:rPr>
          <w:rFonts w:ascii="Times New Roman" w:hAnsi="Times New Roman"/>
          <w:sz w:val="28"/>
          <w:szCs w:val="28"/>
        </w:rPr>
        <w:t>УТВЕРЖДАЮ</w:t>
      </w:r>
    </w:p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КГ</w:t>
      </w:r>
      <w:r w:rsidR="00A05D25">
        <w:rPr>
          <w:rFonts w:ascii="Times New Roman" w:hAnsi="Times New Roman"/>
          <w:sz w:val="28"/>
          <w:szCs w:val="28"/>
        </w:rPr>
        <w:t>ЭУ</w:t>
      </w:r>
      <w:r w:rsidRPr="002F3AC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F3ACA">
        <w:rPr>
          <w:rFonts w:ascii="Times New Roman" w:hAnsi="Times New Roman"/>
          <w:sz w:val="28"/>
          <w:szCs w:val="28"/>
        </w:rPr>
        <w:t xml:space="preserve">Ректор  </w:t>
      </w:r>
    </w:p>
    <w:p w:rsidR="00AD579C" w:rsidRDefault="00AD579C" w:rsidP="00AD57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«28.10.2020 г. протокол №10</w:t>
      </w:r>
    </w:p>
    <w:p w:rsidR="00AD579C" w:rsidRDefault="00AD579C" w:rsidP="00AD57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Э.Ю.Абдуллазянов</w:t>
      </w:r>
    </w:p>
    <w:p w:rsidR="00AD579C" w:rsidRPr="002F3ACA" w:rsidRDefault="00AD579C" w:rsidP="00AD57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E5514" w:rsidRPr="008241F3" w:rsidRDefault="00CE5514" w:rsidP="00CE55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5514" w:rsidRPr="002F3ACA" w:rsidRDefault="00CE5514" w:rsidP="00CE55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ПРАВИЛА</w:t>
      </w:r>
      <w:r w:rsidRPr="002F3ACA">
        <w:rPr>
          <w:rFonts w:ascii="Times New Roman" w:hAnsi="Times New Roman"/>
          <w:b/>
          <w:sz w:val="28"/>
          <w:szCs w:val="28"/>
        </w:rPr>
        <w:t xml:space="preserve"> ПРИЕМА  </w:t>
      </w:r>
      <w:r w:rsidRPr="002F3ACA">
        <w:rPr>
          <w:rFonts w:ascii="Times New Roman" w:hAnsi="Times New Roman"/>
          <w:b/>
          <w:caps/>
          <w:sz w:val="28"/>
          <w:szCs w:val="28"/>
        </w:rPr>
        <w:t xml:space="preserve">На обучение по программам </w:t>
      </w: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caps/>
          <w:sz w:val="28"/>
          <w:szCs w:val="28"/>
        </w:rPr>
        <w:t>ВЫСШЕГО ОБРАЗОВАНИЯ – ПРОГРАММАМ подготовки</w:t>
      </w: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F3ACA">
        <w:rPr>
          <w:rFonts w:ascii="Times New Roman" w:hAnsi="Times New Roman"/>
          <w:b/>
          <w:caps/>
          <w:sz w:val="28"/>
          <w:szCs w:val="28"/>
        </w:rPr>
        <w:t>Научно-педагогических кадров в аспирантуре</w:t>
      </w: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E5514" w:rsidRPr="002F3ACA" w:rsidRDefault="00CE5514" w:rsidP="00A05D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2F3AC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86"/>
        <w:gridCol w:w="785"/>
      </w:tblGrid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Область применения……………………………………………………..</w:t>
            </w:r>
          </w:p>
        </w:tc>
        <w:tc>
          <w:tcPr>
            <w:tcW w:w="785" w:type="dxa"/>
          </w:tcPr>
          <w:p w:rsidR="00CE5514" w:rsidRPr="002F3ACA" w:rsidRDefault="00A05D25" w:rsidP="00733069">
            <w:pPr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Нормативные ссылки…………………………………………………….</w:t>
            </w:r>
          </w:p>
        </w:tc>
        <w:tc>
          <w:tcPr>
            <w:tcW w:w="785" w:type="dxa"/>
          </w:tcPr>
          <w:p w:rsidR="00CE5514" w:rsidRPr="002F3ACA" w:rsidRDefault="00A05D25" w:rsidP="00733069">
            <w:pPr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Термины, обозначения и сокращения…………………………………..</w:t>
            </w:r>
          </w:p>
        </w:tc>
        <w:tc>
          <w:tcPr>
            <w:tcW w:w="785" w:type="dxa"/>
          </w:tcPr>
          <w:p w:rsidR="00CE5514" w:rsidRPr="002F3ACA" w:rsidRDefault="009E7102" w:rsidP="00733069">
            <w:pPr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Общие положения………………………………………………………..</w:t>
            </w:r>
          </w:p>
        </w:tc>
        <w:tc>
          <w:tcPr>
            <w:tcW w:w="785" w:type="dxa"/>
          </w:tcPr>
          <w:p w:rsidR="00CE5514" w:rsidRPr="002F3ACA" w:rsidRDefault="009E7102" w:rsidP="00733069">
            <w:pPr>
              <w:spacing w:before="120"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приема на обучение по программам подготовки научно-педагогических кадров в аспирантуре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</w:t>
            </w: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………...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5514" w:rsidRPr="002F3ACA" w:rsidRDefault="009E7102" w:rsidP="00733069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284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информирования поступающих …………………………</w:t>
            </w:r>
          </w:p>
        </w:tc>
        <w:tc>
          <w:tcPr>
            <w:tcW w:w="785" w:type="dxa"/>
          </w:tcPr>
          <w:p w:rsidR="00CE5514" w:rsidRPr="002F3ACA" w:rsidRDefault="009E7102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Прием документов от поступающих в аспирантуру………………….</w:t>
            </w:r>
          </w:p>
        </w:tc>
        <w:tc>
          <w:tcPr>
            <w:tcW w:w="785" w:type="dxa"/>
          </w:tcPr>
          <w:p w:rsidR="00CE5514" w:rsidRPr="002F3ACA" w:rsidRDefault="00D761D6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Вступительные испытания……………………………………………..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761D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Особенности проведения вступительных испытаний для посту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пающих </w:t>
            </w: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инвалидов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</w:t>
            </w: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5514" w:rsidRPr="002F3ACA" w:rsidRDefault="00CE5514" w:rsidP="0073306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761D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Общие правила подачи и рассмотрения апелляций…………………..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761D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Зачисление в аспирантуру……………………………………………...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761D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Особенности проведения приема иностранных граждан…………….</w:t>
            </w:r>
          </w:p>
        </w:tc>
        <w:tc>
          <w:tcPr>
            <w:tcW w:w="785" w:type="dxa"/>
          </w:tcPr>
          <w:p w:rsidR="00CE5514" w:rsidRPr="002F3ACA" w:rsidRDefault="00D761D6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tabs>
                <w:tab w:val="left" w:pos="426"/>
              </w:tabs>
              <w:spacing w:before="120"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3ACA">
              <w:rPr>
                <w:rFonts w:ascii="Times New Roman" w:eastAsia="Times New Roman" w:hAnsi="Times New Roman"/>
                <w:bCs/>
                <w:sz w:val="28"/>
                <w:szCs w:val="28"/>
              </w:rPr>
              <w:t>Особенности организации целевого приема………………………….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761D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CA">
              <w:rPr>
                <w:rFonts w:ascii="Times New Roman" w:hAnsi="Times New Roman"/>
                <w:sz w:val="28"/>
                <w:szCs w:val="28"/>
              </w:rPr>
              <w:t>Внесение изменений и дополнений……………………………………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1600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CE5514" w:rsidRPr="002F3ACA" w:rsidTr="00733069">
        <w:tc>
          <w:tcPr>
            <w:tcW w:w="8786" w:type="dxa"/>
          </w:tcPr>
          <w:p w:rsidR="00CE5514" w:rsidRPr="002F3ACA" w:rsidRDefault="00CE5514" w:rsidP="007330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spacing w:before="12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F3ACA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Приложения……………………………………………………………..</w:t>
            </w:r>
          </w:p>
        </w:tc>
        <w:tc>
          <w:tcPr>
            <w:tcW w:w="785" w:type="dxa"/>
          </w:tcPr>
          <w:p w:rsidR="00CE5514" w:rsidRPr="002F3ACA" w:rsidRDefault="00CE5514" w:rsidP="00733069">
            <w:pPr>
              <w:spacing w:before="120"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1600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br/>
      </w:r>
      <w:r w:rsidRPr="002F3ACA">
        <w:rPr>
          <w:rFonts w:ascii="Times New Roman" w:eastAsia="Times New Roman" w:hAnsi="Times New Roman"/>
          <w:sz w:val="28"/>
          <w:szCs w:val="28"/>
        </w:rPr>
        <w:br/>
      </w:r>
      <w:r w:rsidRPr="002F3ACA">
        <w:rPr>
          <w:rFonts w:ascii="Times New Roman" w:eastAsia="Times New Roman" w:hAnsi="Times New Roman"/>
          <w:sz w:val="28"/>
          <w:szCs w:val="28"/>
        </w:rPr>
        <w:br/>
      </w:r>
    </w:p>
    <w:p w:rsidR="00CE5514" w:rsidRPr="002F3ACA" w:rsidRDefault="00CE5514" w:rsidP="00CE551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br w:type="page"/>
      </w:r>
    </w:p>
    <w:p w:rsidR="00CE5514" w:rsidRPr="002F3ACA" w:rsidRDefault="00CE5514" w:rsidP="00CE55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 1.1. Настоящ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2F3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Правила</w:t>
      </w:r>
      <w:r w:rsidRPr="002F3ACA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высшего образования – программам подготовки научно-педагогических кадров в аспирантуре» (далее - П</w:t>
      </w:r>
      <w:r>
        <w:rPr>
          <w:rFonts w:ascii="Times New Roman" w:hAnsi="Times New Roman"/>
          <w:sz w:val="28"/>
          <w:szCs w:val="28"/>
        </w:rPr>
        <w:t>равила</w:t>
      </w:r>
      <w:r w:rsidRPr="002F3ACA">
        <w:rPr>
          <w:rFonts w:ascii="Times New Roman" w:hAnsi="Times New Roman"/>
          <w:sz w:val="28"/>
          <w:szCs w:val="28"/>
        </w:rPr>
        <w:t>) явля</w:t>
      </w:r>
      <w:r>
        <w:rPr>
          <w:rFonts w:ascii="Times New Roman" w:hAnsi="Times New Roman"/>
          <w:sz w:val="28"/>
          <w:szCs w:val="28"/>
        </w:rPr>
        <w:t>ю</w:t>
      </w:r>
      <w:r w:rsidRPr="002F3ACA">
        <w:rPr>
          <w:rFonts w:ascii="Times New Roman" w:hAnsi="Times New Roman"/>
          <w:sz w:val="28"/>
          <w:szCs w:val="28"/>
        </w:rPr>
        <w:t>тся локальным нормативным актом ФГБОУ ВО «КГЭУ» (далее – КГЭУ) регламентиру</w:t>
      </w:r>
      <w:r>
        <w:rPr>
          <w:rFonts w:ascii="Times New Roman" w:hAnsi="Times New Roman"/>
          <w:sz w:val="28"/>
          <w:szCs w:val="28"/>
        </w:rPr>
        <w:t>ю</w:t>
      </w:r>
      <w:r w:rsidRPr="002F3ACA">
        <w:rPr>
          <w:rFonts w:ascii="Times New Roman" w:hAnsi="Times New Roman"/>
          <w:sz w:val="28"/>
          <w:szCs w:val="28"/>
        </w:rPr>
        <w:t xml:space="preserve">т прием граждан РФ, иностранных граждан и лиц без гражданства на обучение по программам подготовки научно-педагогических кадров в аспирантуре КГЭУ.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равила предназначены</w:t>
      </w:r>
      <w:r w:rsidRPr="002F3ACA">
        <w:rPr>
          <w:rFonts w:ascii="Times New Roman" w:hAnsi="Times New Roman"/>
          <w:sz w:val="28"/>
          <w:szCs w:val="28"/>
        </w:rPr>
        <w:t xml:space="preserve"> для работников учебных и учебно- вспомогательных подразделений, участвующих в организации и методическом обеспечении приема на обучение по образовательным программам высшего образования – программам подготовки научно-педагогических кадров в аспирантуре.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1.3. П</w:t>
      </w:r>
      <w:r>
        <w:rPr>
          <w:rFonts w:ascii="Times New Roman" w:hAnsi="Times New Roman"/>
          <w:sz w:val="28"/>
          <w:szCs w:val="28"/>
        </w:rPr>
        <w:t xml:space="preserve">равила </w:t>
      </w:r>
      <w:r w:rsidRPr="002F3ACA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я</w:t>
      </w:r>
      <w:r w:rsidRPr="002F3ACA">
        <w:rPr>
          <w:rFonts w:ascii="Times New Roman" w:hAnsi="Times New Roman"/>
          <w:sz w:val="28"/>
          <w:szCs w:val="28"/>
        </w:rPr>
        <w:t xml:space="preserve">т в состав документации, обеспечивающей функционирование системы менеджмента качества. 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2F3A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 разработаны</w:t>
      </w:r>
      <w:r w:rsidRPr="002F3ACA">
        <w:rPr>
          <w:rFonts w:ascii="Times New Roman" w:hAnsi="Times New Roman"/>
          <w:sz w:val="28"/>
          <w:szCs w:val="28"/>
        </w:rPr>
        <w:t xml:space="preserve"> в соответствии с: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приказом МОН РФ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 педагогических кадров в аспирантуре (адъюнктуре)»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приказом МОН РФ от 12.01.2017 № 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аспирантуре»; </w:t>
      </w:r>
    </w:p>
    <w:p w:rsidR="00CE5514" w:rsidRPr="002F3ACA" w:rsidRDefault="00073B2B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hyperlink r:id="rId10" w:history="1">
        <w:r w:rsidR="00CE5514" w:rsidRPr="001F5D2E">
          <w:rPr>
            <w:rFonts w:ascii="Times New Roman" w:hAnsi="Times New Roman"/>
            <w:sz w:val="28"/>
            <w:szCs w:val="28"/>
          </w:rPr>
          <w:t xml:space="preserve">приказом Минобрнауки России от 11 января 2018 года </w:t>
        </w:r>
        <w:r w:rsidR="00CE5514" w:rsidRPr="002F3ACA">
          <w:rPr>
            <w:rFonts w:ascii="Times New Roman" w:hAnsi="Times New Roman"/>
            <w:sz w:val="28"/>
            <w:szCs w:val="28"/>
          </w:rPr>
          <w:t xml:space="preserve">№ </w:t>
        </w:r>
        <w:r w:rsidR="00CE5514" w:rsidRPr="001F5D2E">
          <w:rPr>
            <w:rFonts w:ascii="Times New Roman" w:hAnsi="Times New Roman"/>
            <w:sz w:val="28"/>
            <w:szCs w:val="28"/>
          </w:rPr>
          <w:t>23</w:t>
        </w:r>
      </w:hyperlink>
      <w:r w:rsidR="00CE5514">
        <w:rPr>
          <w:rFonts w:ascii="Times New Roman" w:hAnsi="Times New Roman"/>
          <w:sz w:val="28"/>
          <w:szCs w:val="28"/>
        </w:rPr>
        <w:t xml:space="preserve"> «</w:t>
      </w:r>
      <w:r w:rsidR="00CE5514" w:rsidRPr="001F5D2E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11" w:history="1">
        <w:r w:rsidR="00CE5514" w:rsidRPr="001F5D2E">
          <w:rPr>
            <w:rFonts w:ascii="Times New Roman" w:hAnsi="Times New Roman"/>
            <w:sz w:val="28"/>
            <w:szCs w:val="28"/>
          </w:rPr>
  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</w:t>
        </w:r>
      </w:hyperlink>
      <w:r w:rsidR="00CE5514">
        <w:rPr>
          <w:rFonts w:ascii="Times New Roman" w:hAnsi="Times New Roman"/>
          <w:sz w:val="28"/>
          <w:szCs w:val="28"/>
        </w:rPr>
        <w:t>»;</w:t>
      </w:r>
    </w:p>
    <w:p w:rsidR="00CE5514" w:rsidRDefault="00073B2B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hyperlink r:id="rId12" w:history="1">
        <w:r w:rsidR="00CE5514" w:rsidRPr="001F5D2E">
          <w:rPr>
            <w:rFonts w:ascii="Times New Roman" w:hAnsi="Times New Roman"/>
            <w:sz w:val="28"/>
            <w:szCs w:val="28"/>
          </w:rPr>
          <w:t xml:space="preserve">приказом Минобрнауки России от </w:t>
        </w:r>
        <w:r w:rsidR="00CE5514">
          <w:rPr>
            <w:rFonts w:ascii="Times New Roman" w:hAnsi="Times New Roman"/>
            <w:sz w:val="28"/>
            <w:szCs w:val="28"/>
          </w:rPr>
          <w:t>17 декабря</w:t>
        </w:r>
        <w:r w:rsidR="00CE5514" w:rsidRPr="001F5D2E">
          <w:rPr>
            <w:rFonts w:ascii="Times New Roman" w:hAnsi="Times New Roman"/>
            <w:sz w:val="28"/>
            <w:szCs w:val="28"/>
          </w:rPr>
          <w:t xml:space="preserve"> 2018 года </w:t>
        </w:r>
        <w:r w:rsidR="00CE5514" w:rsidRPr="002F3ACA">
          <w:rPr>
            <w:rFonts w:ascii="Times New Roman" w:hAnsi="Times New Roman"/>
            <w:sz w:val="28"/>
            <w:szCs w:val="28"/>
          </w:rPr>
          <w:t xml:space="preserve">№ </w:t>
        </w:r>
        <w:r w:rsidR="00CE5514">
          <w:rPr>
            <w:rFonts w:ascii="Times New Roman" w:hAnsi="Times New Roman"/>
            <w:sz w:val="28"/>
            <w:szCs w:val="28"/>
          </w:rPr>
          <w:t>82н</w:t>
        </w:r>
      </w:hyperlink>
      <w:r w:rsidR="00CE5514">
        <w:rPr>
          <w:rFonts w:ascii="Times New Roman" w:hAnsi="Times New Roman"/>
          <w:sz w:val="28"/>
          <w:szCs w:val="28"/>
        </w:rPr>
        <w:t xml:space="preserve"> «</w:t>
      </w:r>
      <w:r w:rsidR="00CE5514" w:rsidRPr="001F5D2E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13" w:history="1">
        <w:r w:rsidR="00CE5514" w:rsidRPr="001F5D2E">
          <w:rPr>
            <w:rFonts w:ascii="Times New Roman" w:hAnsi="Times New Roman"/>
            <w:sz w:val="28"/>
            <w:szCs w:val="28"/>
          </w:rPr>
  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</w:t>
        </w:r>
      </w:hyperlink>
      <w:r w:rsidR="00CE5514">
        <w:rPr>
          <w:rFonts w:ascii="Times New Roman" w:hAnsi="Times New Roman"/>
          <w:sz w:val="28"/>
          <w:szCs w:val="28"/>
        </w:rPr>
        <w:t>»;</w:t>
      </w:r>
    </w:p>
    <w:p w:rsidR="00037C70" w:rsidRPr="001F5D2E" w:rsidRDefault="00AD579C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особенностями</w:t>
      </w:r>
      <w:r w:rsidR="00037C70">
        <w:rPr>
          <w:rFonts w:ascii="Times New Roman" w:hAnsi="Times New Roman"/>
          <w:sz w:val="28"/>
          <w:szCs w:val="28"/>
        </w:rPr>
        <w:t xml:space="preserve"> приема – Особенно</w:t>
      </w:r>
      <w:r>
        <w:rPr>
          <w:rFonts w:ascii="Times New Roman" w:hAnsi="Times New Roman"/>
          <w:sz w:val="28"/>
          <w:szCs w:val="28"/>
        </w:rPr>
        <w:t>с</w:t>
      </w:r>
      <w:r w:rsidR="00037C70">
        <w:rPr>
          <w:rFonts w:ascii="Times New Roman" w:hAnsi="Times New Roman"/>
          <w:sz w:val="28"/>
          <w:szCs w:val="28"/>
        </w:rPr>
        <w:t xml:space="preserve">ти приема на обучение по образовательным программам высшего образования – программам бакалавриата, программам магистратуры, программам подготовки научно-педагогических кадров в аспирантуре на 2020/21 учебный год, утвержденные приказом Министерства науки и высшего образования Российской Федерации от 15 июня 2020 г. </w:t>
      </w:r>
      <w:r>
        <w:rPr>
          <w:rFonts w:ascii="Times New Roman" w:hAnsi="Times New Roman"/>
          <w:sz w:val="28"/>
          <w:szCs w:val="28"/>
        </w:rPr>
        <w:t>№726 (зарегестрирован Министерством юстиции Российской Федерации 18 июня 2020 г., регистрационный № 58696);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нормативно-правовыми актами и инструктивными письмами МОН РФ; ФГОС ВО по направлениям подготовки, реализуемым в университете;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Уставом ФГБОУ ВО «Казанский государственный энергетический университет»;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локальными актами КГЭУ. 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равилах</w:t>
      </w:r>
      <w:r w:rsidRPr="002F3ACA">
        <w:rPr>
          <w:rFonts w:ascii="Times New Roman" w:hAnsi="Times New Roman"/>
          <w:sz w:val="28"/>
          <w:szCs w:val="28"/>
        </w:rPr>
        <w:t xml:space="preserve"> использованы ссылки</w:t>
      </w:r>
      <w:r>
        <w:rPr>
          <w:rFonts w:ascii="Times New Roman" w:hAnsi="Times New Roman"/>
          <w:sz w:val="28"/>
          <w:szCs w:val="28"/>
        </w:rPr>
        <w:t xml:space="preserve"> на следующие документы СМК: РК-16 </w:t>
      </w:r>
      <w:r w:rsidRPr="002F3A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Руководство по качеству ФГБОУ В</w:t>
      </w:r>
      <w:r w:rsidRPr="002F3ACA">
        <w:rPr>
          <w:rFonts w:ascii="Times New Roman" w:hAnsi="Times New Roman"/>
          <w:sz w:val="28"/>
          <w:szCs w:val="28"/>
        </w:rPr>
        <w:t xml:space="preserve">О «Казанский государственный энергетический университет»; СТО СМК </w:t>
      </w:r>
      <w:r>
        <w:rPr>
          <w:rFonts w:ascii="Times New Roman" w:hAnsi="Times New Roman"/>
          <w:sz w:val="28"/>
          <w:szCs w:val="28"/>
        </w:rPr>
        <w:t>УД-16</w:t>
      </w:r>
      <w:r w:rsidRPr="002F3ACA">
        <w:rPr>
          <w:rFonts w:ascii="Times New Roman" w:hAnsi="Times New Roman"/>
          <w:sz w:val="28"/>
          <w:szCs w:val="28"/>
        </w:rPr>
        <w:t xml:space="preserve"> «Управление документацией».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E5514" w:rsidRDefault="00CE5514" w:rsidP="00CE551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>ТЕРМИНЫ, ОБОЗНАЧЕНИЯ И СОКРАЩЕНИЯ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ВО – высшее образование;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</w:t>
      </w:r>
      <w:r w:rsidRPr="002F3ACA">
        <w:rPr>
          <w:rFonts w:ascii="Times New Roman" w:hAnsi="Times New Roman"/>
          <w:sz w:val="28"/>
          <w:szCs w:val="28"/>
        </w:rPr>
        <w:t xml:space="preserve"> РФ – Министерство науки </w:t>
      </w:r>
      <w:r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2F3ACA">
        <w:rPr>
          <w:rFonts w:ascii="Times New Roman" w:hAnsi="Times New Roman"/>
          <w:sz w:val="28"/>
          <w:szCs w:val="28"/>
        </w:rPr>
        <w:t>Российской Федерации;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КГЭУ  – федеральное государственное бюджетное образовательное учреждение высшего профессионального образования «Казанский государственный энергетический университет»;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НР – научная работа;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ОВЗ – ограниченные возможности здоровья;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ОП – образовательная программа;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ППС – профессорско-преподавательский состав;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ПВИ – программа вступительного испытания; 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СМК – система менеджмента качества; 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УЭ – управление экономики;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 – управление делами;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ЮО – юридический отдел;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УМКО – управление мониторинга качества образования;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ФГОС – федеральный государственный образовательный стандарт. 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CE5514" w:rsidRPr="002F3ACA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Настоящи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равила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приема на обучение по программам подготовки научно-педагогических кадров в аспирантуре КГЭУ регламентиру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2F3ACA">
        <w:rPr>
          <w:rFonts w:ascii="Times New Roman" w:eastAsia="Times New Roman" w:hAnsi="Times New Roman"/>
          <w:sz w:val="28"/>
          <w:szCs w:val="28"/>
        </w:rPr>
        <w:t>т прием граждан Российской Федерации, иностранных граждан, лиц без гражданства</w:t>
      </w:r>
      <w:r>
        <w:rPr>
          <w:rFonts w:ascii="Times New Roman" w:eastAsia="Times New Roman" w:hAnsi="Times New Roman"/>
          <w:sz w:val="28"/>
          <w:szCs w:val="28"/>
        </w:rPr>
        <w:t xml:space="preserve"> в аспирантуру КГЭУ</w:t>
      </w:r>
      <w:r w:rsidRPr="002F3ACA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в том числе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2F3ACA">
        <w:rPr>
          <w:rFonts w:ascii="Times New Roman" w:eastAsia="Times New Roman" w:hAnsi="Times New Roman"/>
          <w:sz w:val="28"/>
          <w:szCs w:val="28"/>
        </w:rPr>
        <w:t>т особенности проведения вступительных испытаний для инвалидов.</w:t>
      </w:r>
    </w:p>
    <w:p w:rsidR="00CE5514" w:rsidRPr="002F3ACA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приеме в аспирантуру КГЭУ обеспечивается соблюдение прав граждан в области высшего образования, установленных законодательством РФ, гласность и открытость работы приемной комиссии, объективность оценки  компетенций поступающих, доступность руководства приемной комиссии на всех этапах проведения приема.</w:t>
      </w:r>
    </w:p>
    <w:p w:rsidR="00CE5514" w:rsidRPr="002F3ACA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 на обучение по программам аспирантуры (далее – прием на обучение) осуществляется на образовательные программы, включенные в лицензию на осуществление образовательной деятельности.</w:t>
      </w:r>
    </w:p>
    <w:p w:rsidR="00CE5514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К освоению программ подготовки научно-педагогических кадров в аспирантуре допускаются лица, имеющие образование не ниже высшего образования - специалитет или магистратура.</w:t>
      </w:r>
    </w:p>
    <w:p w:rsidR="00CE5514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 xml:space="preserve">Поступающий представляет документ об образовании и о квалификации, удостоверяющий образование соответствующего уровня (далее - документ </w:t>
      </w:r>
      <w:r>
        <w:rPr>
          <w:rFonts w:ascii="Times New Roman" w:eastAsia="Times New Roman" w:hAnsi="Times New Roman"/>
          <w:sz w:val="28"/>
          <w:szCs w:val="28"/>
        </w:rPr>
        <w:t>установленного образца):</w:t>
      </w:r>
    </w:p>
    <w:p w:rsidR="00CE5514" w:rsidRDefault="00CE5514" w:rsidP="00CE5514">
      <w:pPr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E5514" w:rsidRDefault="00CE5514" w:rsidP="00CE5514">
      <w:pPr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:rsidR="00CE5514" w:rsidRDefault="00CE5514" w:rsidP="00CE5514">
      <w:pPr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B32EB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имени М.В.Ломоносова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B32EB">
        <w:rPr>
          <w:rFonts w:ascii="Times New Roman" w:eastAsia="Times New Roman" w:hAnsi="Times New Roman"/>
          <w:sz w:val="28"/>
          <w:szCs w:val="28"/>
        </w:rPr>
        <w:t xml:space="preserve"> (далее - Московский государственный университет имени М.В.Ломоносова) и федеральным государственным бюджетным образовательным учреждением высшего профессионального образования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B32EB">
        <w:rPr>
          <w:rFonts w:ascii="Times New Roman" w:eastAsia="Times New Roman" w:hAnsi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B32EB">
        <w:rPr>
          <w:rFonts w:ascii="Times New Roman" w:eastAsia="Times New Roman" w:hAnsi="Times New Roman"/>
          <w:sz w:val="28"/>
          <w:szCs w:val="28"/>
        </w:rPr>
        <w:t xml:space="preserve">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5514" w:rsidRDefault="00CE5514" w:rsidP="00CE5514">
      <w:pPr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7B32EB">
        <w:rPr>
          <w:rFonts w:ascii="Times New Roman" w:eastAsia="Times New Roman" w:hAnsi="Times New Roman"/>
          <w:sz w:val="28"/>
          <w:szCs w:val="28"/>
        </w:rPr>
        <w:t>Сколково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B32EB">
        <w:rPr>
          <w:rFonts w:ascii="Times New Roman" w:eastAsia="Times New Roman" w:hAnsi="Times New Roman"/>
          <w:sz w:val="28"/>
          <w:szCs w:val="28"/>
        </w:rPr>
        <w:t>, или предусмотренными </w:t>
      </w:r>
      <w:hyperlink r:id="rId14" w:history="1">
        <w:r w:rsidRPr="007B32EB">
          <w:rPr>
            <w:rFonts w:ascii="Times New Roman" w:eastAsia="Times New Roman" w:hAnsi="Times New Roman"/>
            <w:sz w:val="28"/>
            <w:szCs w:val="28"/>
          </w:rPr>
          <w:t xml:space="preserve">частью 3 статьи 21 Федерального закона от 29 июля 2017 г. N 216-ФЗ </w:t>
        </w:r>
        <w:r>
          <w:rPr>
            <w:rFonts w:ascii="Times New Roman" w:eastAsia="Times New Roman" w:hAnsi="Times New Roman"/>
            <w:sz w:val="28"/>
            <w:szCs w:val="28"/>
          </w:rPr>
          <w:t>«</w:t>
        </w:r>
        <w:r w:rsidRPr="007B32EB">
          <w:rPr>
            <w:rFonts w:ascii="Times New Roman" w:eastAsia="Times New Roman" w:hAnsi="Times New Roman"/>
            <w:sz w:val="28"/>
            <w:szCs w:val="28"/>
          </w:rPr>
          <w:t>Об инновационных научно-технологических центрах и о внесении изменений в отдельные законодательные акты Российской Федерации</w:t>
        </w:r>
        <w:r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7B32EB">
        <w:rPr>
          <w:rFonts w:ascii="Times New Roman" w:eastAsia="Times New Roman" w:hAnsi="Times New Roman"/>
          <w:sz w:val="28"/>
          <w:szCs w:val="28"/>
        </w:rPr>
        <w:t xml:space="preserve"> организациями, осуществляющими образовательную деятельность на территории инновационного научно-технологического центра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E5514" w:rsidRPr="002F3ACA" w:rsidRDefault="00CE5514" w:rsidP="00CE5514">
      <w:pPr>
        <w:numPr>
          <w:ilvl w:val="0"/>
          <w:numId w:val="2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CE5514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Лица, имеющие диплом об окончании аспирантуры или диплом кандидата наук, не имеют право получения второго или последующего высшего образования по программам подготовки научно-педагогических кадров в аспирантуре за счет бюджетных ассигнований.</w:t>
      </w:r>
    </w:p>
    <w:p w:rsidR="00CE5514" w:rsidRPr="002F3ACA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2EB">
        <w:rPr>
          <w:rFonts w:ascii="Times New Roman" w:eastAsia="Times New Roman" w:hAnsi="Times New Roman"/>
          <w:sz w:val="28"/>
          <w:szCs w:val="28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целев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B32EB">
        <w:rPr>
          <w:rFonts w:ascii="Times New Roman" w:eastAsia="Times New Roman" w:hAnsi="Times New Roman"/>
          <w:sz w:val="28"/>
          <w:szCs w:val="28"/>
        </w:rPr>
        <w:t>е обучение (далее - целевая квота).</w:t>
      </w:r>
    </w:p>
    <w:p w:rsidR="00CE5514" w:rsidRPr="004452DB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Прием на обучение по программам подготовки научно-педагогических кадров в аспирантуре на бюджетной основе и по договорам об оказании платных образовательных услуг проводится на принципах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2DB">
        <w:rPr>
          <w:rFonts w:ascii="Times New Roman" w:eastAsia="Times New Roman" w:hAnsi="Times New Roman"/>
          <w:sz w:val="28"/>
          <w:szCs w:val="28"/>
        </w:rPr>
        <w:t xml:space="preserve">равных условий приема для всех поступающих; осуществляется на конкурсной основе по результатам вступительных испытаний, проводимых в КГЭУ. </w:t>
      </w:r>
    </w:p>
    <w:p w:rsidR="00CE5514" w:rsidRPr="002F3ACA" w:rsidRDefault="00CE5514" w:rsidP="00CE5514">
      <w:pPr>
        <w:numPr>
          <w:ilvl w:val="1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 на обучение осуществляется на первый курс.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Default="00CE5514" w:rsidP="00CE5514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ОРГАНИЗАЦИЯ ПРИЕМА НА ОБУЧЕНИЕ ПО ПРОГРАММАМ ПОДГОТОВКИ НАУЧНО-ПЕДАГОГИЧЕСКИХ КАДРОВ 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В АСПИРАНТУРЕ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left="45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Организацию приема для обучения по программам подготовки научно-педагогических кадров в аспирантуре КГЭУ осуществляет приемная комиссия университета.</w:t>
      </w:r>
    </w:p>
    <w:p w:rsidR="00CE5514" w:rsidRPr="002F3ACA" w:rsidRDefault="00CE5514" w:rsidP="00CE551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Председателем приемной комиссии является ректор университета.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Состав, полномочия и порядок деятельности приемной комиссии регламентируются положением о ней, утверждаемым ректором университета.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КГЭУ</w:t>
      </w:r>
      <w:r w:rsidRPr="00FC5A77">
        <w:rPr>
          <w:rFonts w:ascii="Times New Roman" w:eastAsia="Times New Roman" w:hAnsi="Times New Roman"/>
          <w:sz w:val="28"/>
          <w:szCs w:val="28"/>
        </w:rPr>
        <w:t xml:space="preserve">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CE5514" w:rsidRDefault="00CE5514" w:rsidP="00CE5514">
      <w:pPr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раздельно по очной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C5A77">
        <w:rPr>
          <w:rFonts w:ascii="Times New Roman" w:eastAsia="Times New Roman" w:hAnsi="Times New Roman"/>
          <w:sz w:val="28"/>
          <w:szCs w:val="28"/>
        </w:rPr>
        <w:t xml:space="preserve"> заочной формам обучения;</w:t>
      </w:r>
    </w:p>
    <w:p w:rsidR="00CE5514" w:rsidRDefault="00CE5514" w:rsidP="00CE5514">
      <w:pPr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CE5514" w:rsidRDefault="00CE5514" w:rsidP="00CE5514">
      <w:pPr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CE5514" w:rsidRPr="00FC5A77" w:rsidRDefault="00CE5514" w:rsidP="00CE5514">
      <w:pPr>
        <w:numPr>
          <w:ilvl w:val="0"/>
          <w:numId w:val="28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CE5514" w:rsidRDefault="00CE5514" w:rsidP="00CE551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9.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</w:t>
      </w:r>
      <w:r>
        <w:rPr>
          <w:rFonts w:ascii="Times New Roman" w:eastAsia="Times New Roman" w:hAnsi="Times New Roman"/>
          <w:sz w:val="28"/>
          <w:szCs w:val="28"/>
        </w:rPr>
        <w:t xml:space="preserve"> необходимые для поступления).</w:t>
      </w:r>
    </w:p>
    <w:p w:rsidR="00CE5514" w:rsidRDefault="00CE5514" w:rsidP="00CE551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</w:t>
      </w:r>
      <w:r>
        <w:rPr>
          <w:rFonts w:ascii="Times New Roman" w:eastAsia="Times New Roman" w:hAnsi="Times New Roman"/>
          <w:sz w:val="28"/>
          <w:szCs w:val="28"/>
        </w:rPr>
        <w:t>е соответствующих действий.</w:t>
      </w:r>
    </w:p>
    <w:p w:rsidR="00CE5514" w:rsidRPr="002F3ACA" w:rsidRDefault="00CE5514" w:rsidP="00CE551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5A77">
        <w:rPr>
          <w:rFonts w:ascii="Times New Roman" w:eastAsia="Times New Roman" w:hAnsi="Times New Roman"/>
          <w:sz w:val="28"/>
          <w:szCs w:val="28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</w:t>
      </w:r>
      <w:r>
        <w:rPr>
          <w:rFonts w:ascii="Times New Roman" w:eastAsia="Times New Roman" w:hAnsi="Times New Roman"/>
          <w:sz w:val="28"/>
          <w:szCs w:val="28"/>
        </w:rPr>
        <w:t>ента, удостоверяющего личность.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Для организации и проведения вступительных испытаний в аспирантуру председателем приемной комиссии утверждаются составы экзаменационных и апелляционных комиссий.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В состав экзаменационной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по приему вступительных испытаний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входят доктора наук, профессора по профилю вступительного испытания, также кандидаты наук, доценты, а по иностранному языку - и квалифицированные преподаватели, не имеющие ученой степени и (или) ученого звания, владеющие соответствующим иностранным языком.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Полномочия и порядок деятельности экзаменационных и апелляционных комиссий определяются положениями о них, утверждаемыми </w:t>
      </w:r>
      <w:r>
        <w:rPr>
          <w:rFonts w:ascii="Times New Roman" w:eastAsia="Times New Roman" w:hAnsi="Times New Roman"/>
          <w:sz w:val="28"/>
          <w:szCs w:val="28"/>
        </w:rPr>
        <w:t>председателем приемной комиссии</w:t>
      </w:r>
      <w:r w:rsidRPr="002F3ACA"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2F3ACA" w:rsidRDefault="00CE5514" w:rsidP="00CE5514">
      <w:pPr>
        <w:shd w:val="clear" w:color="auto" w:fill="FFFFFF"/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ОРГАНИЗАЦИЯ ИНФОРМИРОВАНИЯ ПОСТУПАЮЩИХ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КГЭУ обязан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проведении приема на конкурсной основе поступающему предоставляется информация о проводимом конкурсе и об итогах его проведения.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КГЭУ размещает на информационном сайте по адресу </w:t>
      </w:r>
      <w:hyperlink r:id="rId15" w:history="1">
        <w:r w:rsidRPr="002F3ACA">
          <w:rPr>
            <w:rStyle w:val="a4"/>
            <w:rFonts w:ascii="Times New Roman" w:eastAsia="Times New Roman" w:hAnsi="Times New Roman"/>
            <w:sz w:val="28"/>
            <w:szCs w:val="28"/>
          </w:rPr>
          <w:t>http://kgeu.ru/Home/Page/122?idShablonMenu=253</w:t>
        </w:r>
      </w:hyperlink>
      <w:r w:rsidRPr="002F3ACA">
        <w:rPr>
          <w:rFonts w:ascii="Times New Roman" w:eastAsia="Times New Roman" w:hAnsi="Times New Roman"/>
          <w:sz w:val="28"/>
          <w:szCs w:val="28"/>
        </w:rPr>
        <w:t>, а также на информационном стенде приемной комиссии следующую информацию:</w:t>
      </w:r>
    </w:p>
    <w:p w:rsidR="00CE5514" w:rsidRPr="002F3ACA" w:rsidRDefault="00CE5514" w:rsidP="00CE5514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Не позднее 1 октября года, предшествующего приему:</w:t>
      </w:r>
    </w:p>
    <w:p w:rsidR="00CE5514" w:rsidRDefault="00CE5514" w:rsidP="00CE551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правила приема, утвержденные организацией;</w:t>
      </w:r>
    </w:p>
    <w:p w:rsidR="00CE5514" w:rsidRPr="002F3ACA" w:rsidRDefault="00CE5514" w:rsidP="00CE551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перечень направлений подготовки, на которые КГЭУ объявляет прим на обучение по программам подготовки научно-педагогических кадров в аспирантуре в соответствие с лицензией на осуществление образовательной деятельности;</w:t>
      </w:r>
    </w:p>
    <w:p w:rsidR="00CE5514" w:rsidRPr="002F3ACA" w:rsidRDefault="00CE5514" w:rsidP="00CE551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количестве мест приема по различным условиям поступления, в т.ч. по контрольным цифрам приема на учебный год;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сроках начала и завершения приема документов, необходимых для поступления, сроках проведения вступительных испытаний;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об условиях поступления,  формировании списков поступающих и зачисление на обучение;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перечень вступительных испытаний и их приоритетность при ранжировании списков поступающих; 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программы вступительных испытаний с указанием языка сдачи, шкалы оценивания, минимального количестве баллов, подтверждающих успешное прохождение вступительного испытания и  формы проведения испытаний;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информацию о порядке учета индивидуальных достижений поступающих; 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возможности подачи документов, необходимых для поступления, в электронной форме;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об особенностях проведения вступительных испытаний для поступающих лиц с ОВЗ;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CE5514" w:rsidRPr="002F3ACA" w:rsidRDefault="00CE5514" w:rsidP="00CE551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образец договора об оказании платных образовательных услуг;</w:t>
      </w:r>
    </w:p>
    <w:p w:rsidR="00CE5514" w:rsidRPr="002F3ACA" w:rsidRDefault="00CE5514" w:rsidP="00CE551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местах приема документов, необходимых для поступления;</w:t>
      </w:r>
    </w:p>
    <w:p w:rsidR="00CE5514" w:rsidRDefault="00CE5514" w:rsidP="00CE551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информацию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 </w:t>
      </w:r>
    </w:p>
    <w:p w:rsidR="00CE5514" w:rsidRPr="002F3ACA" w:rsidRDefault="00CE5514" w:rsidP="00CE551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E6BB8">
        <w:rPr>
          <w:rFonts w:ascii="Times New Roman" w:eastAsia="Times New Roman" w:hAnsi="Times New Roman"/>
          <w:sz w:val="28"/>
          <w:szCs w:val="28"/>
        </w:rPr>
        <w:t>информаци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7E6BB8">
        <w:rPr>
          <w:rFonts w:ascii="Times New Roman" w:eastAsia="Times New Roman" w:hAnsi="Times New Roman"/>
          <w:sz w:val="28"/>
          <w:szCs w:val="28"/>
        </w:rPr>
        <w:t xml:space="preserve"> о наличии общежития(ий);</w:t>
      </w:r>
    </w:p>
    <w:p w:rsidR="00CE5514" w:rsidRPr="002F3ACA" w:rsidRDefault="00CE5514" w:rsidP="00CE5514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Не позднее 1 июня: </w:t>
      </w:r>
    </w:p>
    <w:p w:rsidR="00CE5514" w:rsidRPr="002F3ACA" w:rsidRDefault="00CE5514" w:rsidP="00CE551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количество мест для приема на обучение в рамках контрольных цифр по разным условиям поступления, с выделением целевой квоты; </w:t>
      </w:r>
    </w:p>
    <w:p w:rsidR="00CE5514" w:rsidRPr="002F3ACA" w:rsidRDefault="00CE5514" w:rsidP="00CE551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сроках зачисления и размещения списков поступающих на официальном сайте и информационном стенде</w:t>
      </w:r>
      <w:r>
        <w:rPr>
          <w:rFonts w:ascii="Times New Roman" w:eastAsia="Times New Roman" w:hAnsi="Times New Roman"/>
          <w:sz w:val="28"/>
          <w:szCs w:val="28"/>
        </w:rPr>
        <w:t xml:space="preserve">, сроках </w:t>
      </w:r>
      <w:r w:rsidRPr="00EC6A54">
        <w:rPr>
          <w:rFonts w:ascii="Times New Roman" w:eastAsia="Times New Roman" w:hAnsi="Times New Roman"/>
          <w:sz w:val="28"/>
          <w:szCs w:val="28"/>
        </w:rPr>
        <w:t xml:space="preserve"> завершения приема оригинала документа установленного образца или согласия на зачисление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EC6A54">
        <w:rPr>
          <w:rFonts w:ascii="Times New Roman" w:eastAsia="Times New Roman" w:hAnsi="Times New Roman"/>
          <w:sz w:val="28"/>
          <w:szCs w:val="28"/>
        </w:rPr>
        <w:t xml:space="preserve"> издания приказа (приказов) о зачислен</w:t>
      </w:r>
      <w:r>
        <w:rPr>
          <w:rFonts w:ascii="Times New Roman" w:eastAsia="Times New Roman" w:hAnsi="Times New Roman"/>
          <w:sz w:val="28"/>
          <w:szCs w:val="28"/>
        </w:rPr>
        <w:t>ии)</w:t>
      </w:r>
      <w:r w:rsidRPr="002F3ACA">
        <w:rPr>
          <w:rFonts w:ascii="Times New Roman" w:eastAsia="Times New Roman" w:hAnsi="Times New Roman"/>
          <w:sz w:val="28"/>
          <w:szCs w:val="28"/>
        </w:rPr>
        <w:t>;</w:t>
      </w:r>
    </w:p>
    <w:p w:rsidR="00CE5514" w:rsidRPr="002F3ACA" w:rsidRDefault="00CE5514" w:rsidP="00CE551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информацию о количества мест в общежитиях для иногородних поступающих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2F3ACA" w:rsidRDefault="00CE5514" w:rsidP="00CE5514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Не позднее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чем за 14 календарных дней до начала вступительных испытаний:</w:t>
      </w:r>
    </w:p>
    <w:p w:rsidR="00CE5514" w:rsidRPr="002F3ACA" w:rsidRDefault="00CE5514" w:rsidP="00CE551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расписание вступительных испытаний с указанием мест проведения.</w:t>
      </w:r>
    </w:p>
    <w:p w:rsidR="00CE5514" w:rsidRPr="00454416" w:rsidRDefault="00CE5514" w:rsidP="00CE5514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CE5514" w:rsidRDefault="00CE5514" w:rsidP="00CE5514">
      <w:pPr>
        <w:numPr>
          <w:ilvl w:val="2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6A54">
        <w:rPr>
          <w:rFonts w:ascii="Times New Roman" w:eastAsia="Times New Roman" w:hAnsi="Times New Roman"/>
          <w:sz w:val="28"/>
          <w:szCs w:val="28"/>
        </w:rPr>
        <w:t>Начиная со дня приема документов для поступления на обучение, на официальном сайте и на информационном стенде приемной комиссии ежедневно обновляется  информация о количестве поданных заявлений,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CE5514" w:rsidRPr="00EC6A54" w:rsidRDefault="00CE5514" w:rsidP="00CE55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2"/>
          <w:sz w:val="21"/>
          <w:szCs w:val="21"/>
        </w:rPr>
        <w:br/>
      </w: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ПРИЕМ ОТ ПОСТУПАЮЩИХ ДОКУМЕНТОВ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, НЕОБХОДИМЫХ ДЛЯ ПОСТУПЛЕНИЯ</w:t>
      </w: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 xml:space="preserve"> В АСПИРАНТУРУ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 документов для обучения по программам подготовки научно-педагогических кадров в аспирантуре осуществляется приемной комиссией, в сроки, установленные КГЭУ.</w:t>
      </w:r>
    </w:p>
    <w:p w:rsidR="00CE5514" w:rsidRPr="00F53155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3155">
        <w:rPr>
          <w:rFonts w:ascii="Times New Roman" w:eastAsia="Times New Roman" w:hAnsi="Times New Roman"/>
          <w:sz w:val="28"/>
          <w:szCs w:val="28"/>
        </w:rPr>
        <w:t xml:space="preserve">Поступающий вправе одновременно поступать в организацию по различным условиям поступления, указанным в пункте </w:t>
      </w:r>
      <w:r>
        <w:rPr>
          <w:rFonts w:ascii="Times New Roman" w:eastAsia="Times New Roman" w:hAnsi="Times New Roman"/>
          <w:sz w:val="28"/>
          <w:szCs w:val="28"/>
        </w:rPr>
        <w:t>5.3</w:t>
      </w:r>
      <w:r w:rsidRPr="00F53155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равил</w:t>
      </w:r>
      <w:r w:rsidRPr="00F53155">
        <w:rPr>
          <w:rFonts w:ascii="Times New Roman" w:eastAsia="Times New Roman" w:hAnsi="Times New Roman"/>
          <w:sz w:val="28"/>
          <w:szCs w:val="28"/>
        </w:rPr>
        <w:t>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CE5514" w:rsidRPr="00F53155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53155">
        <w:rPr>
          <w:rFonts w:ascii="Times New Roman" w:eastAsia="Times New Roman" w:hAnsi="Times New Roman"/>
          <w:sz w:val="28"/>
          <w:szCs w:val="28"/>
        </w:rPr>
        <w:t>Прием документов, необходимых для поступления, проводится в В-корпусе КГЭУ.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Документы, необходимые для поступления, представляются (направляются) в организацию одним из следующи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способов:</w:t>
      </w:r>
    </w:p>
    <w:p w:rsidR="00CE5514" w:rsidRPr="002F3ACA" w:rsidRDefault="00CE5514" w:rsidP="00CE5514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представляются лично поступающим;</w:t>
      </w:r>
    </w:p>
    <w:p w:rsidR="00CE5514" w:rsidRPr="002F3ACA" w:rsidRDefault="00CE5514" w:rsidP="00CE5514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направляются через операторов почтовой связи общего пользования в приемную комиссию КГЭУ;</w:t>
      </w:r>
    </w:p>
    <w:p w:rsidR="00CE5514" w:rsidRPr="002F3ACA" w:rsidRDefault="00CE5514" w:rsidP="00CE5514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представляются в организацию доверенным лицом поступающего, статус которого подкреплен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1442">
        <w:rPr>
          <w:rFonts w:ascii="Times New Roman" w:eastAsia="Times New Roman" w:hAnsi="Times New Roman"/>
          <w:sz w:val="28"/>
          <w:szCs w:val="28"/>
        </w:rPr>
        <w:t xml:space="preserve">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571E55" w:rsidRDefault="00CE5514" w:rsidP="00CE5514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 Прием в КГЭУ для обучения по основным образовательным программам подготовки научно-педагогических кадров в аспирантуре </w:t>
      </w:r>
      <w:r w:rsidRPr="00571E55">
        <w:rPr>
          <w:rFonts w:ascii="Times New Roman" w:eastAsia="Times New Roman" w:hAnsi="Times New Roman"/>
          <w:sz w:val="28"/>
          <w:szCs w:val="28"/>
        </w:rPr>
        <w:t>осуществляется по заявлению граждан.</w:t>
      </w:r>
    </w:p>
    <w:p w:rsidR="00CE5514" w:rsidRPr="00571E55" w:rsidRDefault="00CE5514" w:rsidP="00CE5514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E55">
        <w:rPr>
          <w:rFonts w:ascii="Times New Roman" w:eastAsia="Times New Roman" w:hAnsi="Times New Roman"/>
          <w:sz w:val="28"/>
          <w:szCs w:val="28"/>
        </w:rPr>
        <w:t xml:space="preserve"> В заявлении о приеме на обучение поступающий указывает:</w:t>
      </w:r>
    </w:p>
    <w:p w:rsidR="00CE5514" w:rsidRPr="00571E55" w:rsidRDefault="00CE5514" w:rsidP="00CE551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E55">
        <w:rPr>
          <w:rFonts w:ascii="Times New Roman" w:hAnsi="Times New Roman"/>
          <w:sz w:val="28"/>
          <w:szCs w:val="28"/>
        </w:rPr>
        <w:t xml:space="preserve">фамилию, имя, отчество (при наличии); </w:t>
      </w:r>
    </w:p>
    <w:p w:rsidR="00CE5514" w:rsidRPr="00571E55" w:rsidRDefault="00CE5514" w:rsidP="00CE551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E55">
        <w:rPr>
          <w:rFonts w:ascii="Times New Roman" w:hAnsi="Times New Roman"/>
          <w:sz w:val="28"/>
          <w:szCs w:val="28"/>
        </w:rPr>
        <w:t xml:space="preserve">дату рождения; </w:t>
      </w:r>
    </w:p>
    <w:p w:rsidR="00CE5514" w:rsidRPr="00571E55" w:rsidRDefault="00CE5514" w:rsidP="00CE551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E55">
        <w:rPr>
          <w:rFonts w:ascii="Times New Roman" w:hAnsi="Times New Roman"/>
          <w:sz w:val="28"/>
          <w:szCs w:val="28"/>
        </w:rPr>
        <w:t xml:space="preserve">сведения о гражданстве (отсутствии гражданства); </w:t>
      </w:r>
    </w:p>
    <w:p w:rsidR="00CE5514" w:rsidRPr="00571E55" w:rsidRDefault="00CE5514" w:rsidP="00CE551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E55">
        <w:rPr>
          <w:rFonts w:ascii="Times New Roman" w:hAnsi="Times New Roman"/>
          <w:sz w:val="28"/>
          <w:szCs w:val="28"/>
        </w:rPr>
        <w:t xml:space="preserve">реквизиты документа, удостоверяющего его личность, в том числе реквизиты выдачи указанного документа (когда и кем выдан); </w:t>
      </w:r>
    </w:p>
    <w:p w:rsidR="00CE5514" w:rsidRPr="00A81442" w:rsidRDefault="00CE5514" w:rsidP="00CE551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1E55">
        <w:rPr>
          <w:rFonts w:ascii="Times New Roman" w:hAnsi="Times New Roman"/>
          <w:sz w:val="28"/>
          <w:szCs w:val="28"/>
        </w:rPr>
        <w:t xml:space="preserve">сведения о </w:t>
      </w:r>
      <w:r w:rsidRPr="00A81442">
        <w:rPr>
          <w:rFonts w:ascii="Times New Roman" w:hAnsi="Times New Roman"/>
          <w:sz w:val="28"/>
          <w:szCs w:val="28"/>
        </w:rPr>
        <w:t xml:space="preserve">предыдущем уровне образования и документе об образовании и (или) о квалификации, его подтверждающем; </w:t>
      </w:r>
    </w:p>
    <w:p w:rsidR="00CE5514" w:rsidRPr="00A81442" w:rsidRDefault="00CE5514" w:rsidP="00CE5514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144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условия поступления, указанные в пункте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5.</w:t>
      </w:r>
      <w:r w:rsidRPr="00A8144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3 Правил, по которым поступающий намерен поступать на обучение, с указанием приоритетности зачисления по различным условиям поступления</w:t>
      </w:r>
      <w:r w:rsidRPr="00A81442">
        <w:rPr>
          <w:rFonts w:ascii="Times New Roman" w:hAnsi="Times New Roman"/>
          <w:sz w:val="28"/>
          <w:szCs w:val="28"/>
        </w:rPr>
        <w:t xml:space="preserve">; </w:t>
      </w:r>
    </w:p>
    <w:p w:rsidR="00CE5514" w:rsidRPr="00454416" w:rsidRDefault="00CE5514" w:rsidP="00CE5514">
      <w:pPr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1442">
        <w:rPr>
          <w:rFonts w:ascii="Times New Roman" w:hAnsi="Times New Roman"/>
          <w:sz w:val="28"/>
          <w:szCs w:val="28"/>
        </w:rPr>
        <w:t>сведения о наличии или</w:t>
      </w:r>
      <w:r w:rsidRPr="002F3ACA">
        <w:rPr>
          <w:rFonts w:ascii="Times New Roman" w:hAnsi="Times New Roman"/>
          <w:sz w:val="28"/>
          <w:szCs w:val="28"/>
        </w:rPr>
        <w:t xml:space="preserve"> отсутствии у поступающего индивидуальных достижений, результаты которых учитываются при приеме на обучение в соответствии с правилами приема, в том числе список опубликованных работ, изобретений и отчетов по научно-исследовательской работе; </w:t>
      </w:r>
    </w:p>
    <w:p w:rsidR="00CE5514" w:rsidRPr="002F3ACA" w:rsidRDefault="00CE5514" w:rsidP="00CE5514">
      <w:pPr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</w:t>
      </w:r>
    </w:p>
    <w:p w:rsidR="00CE5514" w:rsidRPr="002F3ACA" w:rsidRDefault="00CE5514" w:rsidP="00CE5514">
      <w:pPr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сведения о наличии или отсутствии у поступающего потребности в предоставлении места для проживания в общежитии на период обучения; </w:t>
      </w:r>
    </w:p>
    <w:p w:rsidR="00CE5514" w:rsidRPr="002F3ACA" w:rsidRDefault="00CE5514" w:rsidP="00CE5514">
      <w:pPr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почтовый адрес и (или) электронный адрес (по желанию поступающего); </w:t>
      </w:r>
    </w:p>
    <w:p w:rsidR="00CE5514" w:rsidRPr="002F3ACA" w:rsidRDefault="00CE5514" w:rsidP="00CE5514">
      <w:pPr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 способ возврата поданных документов в случае непоступления на обучение (в случае представления оригиналов документов).</w:t>
      </w:r>
    </w:p>
    <w:p w:rsidR="00CE5514" w:rsidRPr="00A81442" w:rsidRDefault="00CE5514" w:rsidP="00CE55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 w:rsidRPr="002F3ACA">
        <w:rPr>
          <w:rFonts w:ascii="Times New Roman" w:hAnsi="Times New Roman"/>
          <w:sz w:val="28"/>
          <w:szCs w:val="28"/>
        </w:rPr>
        <w:t>В заявлении о приеме фиксируются факты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442">
        <w:rPr>
          <w:rFonts w:ascii="Times New Roman" w:hAnsi="Times New Roman"/>
          <w:sz w:val="28"/>
          <w:szCs w:val="28"/>
        </w:rPr>
        <w:t xml:space="preserve">(в том числе через </w:t>
      </w:r>
      <w:r w:rsidRPr="00A81442">
        <w:rPr>
          <w:rFonts w:ascii="Times New Roman" w:eastAsia="Times New Roman" w:hAnsi="Times New Roman"/>
          <w:sz w:val="28"/>
          <w:szCs w:val="28"/>
        </w:rPr>
        <w:t xml:space="preserve">информационные системы общего пользования) с документами на осуществление образовательной деятельности; 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датой (датами) завершения приема документа установленного образца; с правилами приема, утвержденными </w:t>
      </w:r>
      <w:r>
        <w:rPr>
          <w:rFonts w:ascii="Times New Roman" w:eastAsia="Times New Roman" w:hAnsi="Times New Roman"/>
          <w:sz w:val="28"/>
          <w:szCs w:val="28"/>
        </w:rPr>
        <w:t>КГЭУ</w:t>
      </w:r>
      <w:r w:rsidRPr="00A81442">
        <w:rPr>
          <w:rFonts w:ascii="Times New Roman" w:eastAsia="Times New Roman" w:hAnsi="Times New Roman"/>
          <w:sz w:val="28"/>
          <w:szCs w:val="28"/>
        </w:rPr>
        <w:t>, в том числе с правилами подачи апелляции по результатам вступительных испытаний; согласие поступающего на обработку его персональных данных; ознакомление поступающего с информацией о необходимости указания в заявлении о приеме достоверных сведений и представления подлинных документов; 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 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</w:t>
      </w:r>
      <w:r>
        <w:rPr>
          <w:rFonts w:ascii="Times New Roman" w:eastAsia="Times New Roman" w:hAnsi="Times New Roman"/>
          <w:sz w:val="28"/>
          <w:szCs w:val="28"/>
        </w:rPr>
        <w:t>. Заявление формируется из информационной системы приемной комиссии.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Заявление о приеме в аспирантуру </w:t>
      </w:r>
      <w:r>
        <w:rPr>
          <w:rFonts w:ascii="Times New Roman" w:eastAsia="Times New Roman" w:hAnsi="Times New Roman"/>
          <w:sz w:val="28"/>
          <w:szCs w:val="28"/>
        </w:rPr>
        <w:t>и факты, указываемые в нем в соответствии с п.7.8. Правил заверяются подписью поступающего (доверенного лица)</w:t>
      </w:r>
    </w:p>
    <w:p w:rsidR="00CE5514" w:rsidRPr="00A8144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1442">
        <w:rPr>
          <w:rFonts w:ascii="Times New Roman" w:eastAsia="Times New Roman" w:hAnsi="Times New Roman"/>
          <w:sz w:val="28"/>
          <w:szCs w:val="28"/>
        </w:rPr>
        <w:t>При подаче заявления о приеме поступающий представляет:</w:t>
      </w:r>
    </w:p>
    <w:p w:rsidR="00CE5514" w:rsidRPr="002F3ACA" w:rsidRDefault="00CE5514" w:rsidP="00CE551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документ(-ы)</w:t>
      </w:r>
      <w:r w:rsidRPr="002F3ACA">
        <w:rPr>
          <w:rFonts w:ascii="Times New Roman" w:eastAsia="Times New Roman" w:hAnsi="Times New Roman"/>
          <w:sz w:val="28"/>
          <w:szCs w:val="28"/>
        </w:rPr>
        <w:t>, удостоверяющего личность и гражданство поступающего;</w:t>
      </w:r>
    </w:p>
    <w:p w:rsidR="00CE5514" w:rsidRPr="002F3ACA" w:rsidRDefault="00CE5514" w:rsidP="00CE551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документ установленного образца об образовании и о квалификации, удостоверяющий образование соответствующего уровня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442">
        <w:rPr>
          <w:rFonts w:ascii="Times New Roman" w:eastAsia="Times New Roman" w:hAnsi="Times New Roman"/>
          <w:sz w:val="28"/>
          <w:szCs w:val="28"/>
        </w:rPr>
        <w:t>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</w:t>
      </w:r>
      <w:r w:rsidRPr="002F3ACA">
        <w:rPr>
          <w:rFonts w:ascii="Times New Roman" w:eastAsia="Times New Roman" w:hAnsi="Times New Roman"/>
          <w:sz w:val="28"/>
          <w:szCs w:val="28"/>
        </w:rPr>
        <w:t>;</w:t>
      </w:r>
    </w:p>
    <w:p w:rsidR="00CE5514" w:rsidRPr="00A81442" w:rsidRDefault="00CE5514" w:rsidP="00CE551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инвалидность;</w:t>
      </w:r>
    </w:p>
    <w:p w:rsidR="00CE5514" w:rsidRPr="00A25E68" w:rsidRDefault="00CE5514" w:rsidP="00CE551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документы, свидетельствующие об индивидуальных достижениях, результаты которых могут быть учтены приемной комиссией при приеме</w:t>
      </w:r>
      <w:r>
        <w:rPr>
          <w:rFonts w:ascii="Times New Roman" w:eastAsia="Times New Roman" w:hAnsi="Times New Roman"/>
          <w:sz w:val="28"/>
          <w:szCs w:val="28"/>
        </w:rPr>
        <w:t xml:space="preserve"> (предоставляются по усмотрению поступающего)</w:t>
      </w:r>
      <w:r w:rsidRPr="002F3ACA">
        <w:rPr>
          <w:rFonts w:ascii="Times New Roman" w:eastAsia="Times New Roman" w:hAnsi="Times New Roman"/>
          <w:sz w:val="28"/>
          <w:szCs w:val="28"/>
        </w:rPr>
        <w:t>, в том числе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удостоверения о сдаче кандидатских экзаменов при наличии у поступающего сданных кандидатских экзаменов;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5E68">
        <w:rPr>
          <w:rFonts w:ascii="Times New Roman" w:eastAsia="Times New Roman" w:hAnsi="Times New Roman"/>
          <w:sz w:val="28"/>
          <w:szCs w:val="28"/>
        </w:rPr>
        <w:t xml:space="preserve"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</w:t>
      </w:r>
      <w:r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Pr="00A25E68">
        <w:rPr>
          <w:rFonts w:ascii="Times New Roman" w:eastAsia="Times New Roman" w:hAnsi="Times New Roman"/>
          <w:sz w:val="28"/>
          <w:szCs w:val="28"/>
        </w:rPr>
        <w:t>предостав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25E68">
        <w:rPr>
          <w:rFonts w:ascii="Times New Roman" w:eastAsia="Times New Roman" w:hAnsi="Times New Roman"/>
          <w:sz w:val="28"/>
          <w:szCs w:val="28"/>
        </w:rPr>
        <w:t xml:space="preserve"> реферат по избранному научному направлению.  Реферат готовится по тематике избранной научной специальности, по теме, согласованной с предполагаемым научным руководителем. Объем реферата:  до 1,5-2 п.л., формат А4; структура: содержание, введение, главы, заключение, список использованных источников. Поля: слева – 3 см., справа – 1 см., сверху и снизу – 2 см.; интервал – полуторный, размер шрифта – 14. Реферат до вступительных испытаний представляется предполагаемому научному руководителю, который </w:t>
      </w:r>
      <w:r>
        <w:rPr>
          <w:rFonts w:ascii="Times New Roman" w:eastAsia="Times New Roman" w:hAnsi="Times New Roman"/>
          <w:sz w:val="28"/>
          <w:szCs w:val="28"/>
        </w:rPr>
        <w:t>фиксирует</w:t>
      </w:r>
      <w:r w:rsidRPr="00A25E68">
        <w:rPr>
          <w:rFonts w:ascii="Times New Roman" w:eastAsia="Times New Roman" w:hAnsi="Times New Roman"/>
          <w:sz w:val="28"/>
          <w:szCs w:val="28"/>
        </w:rPr>
        <w:t xml:space="preserve"> результаты оценки реферата </w:t>
      </w:r>
      <w:r>
        <w:rPr>
          <w:rFonts w:ascii="Times New Roman" w:eastAsia="Times New Roman" w:hAnsi="Times New Roman"/>
          <w:sz w:val="28"/>
          <w:szCs w:val="28"/>
        </w:rPr>
        <w:t xml:space="preserve">на титульном листе реферата и визирует личной подписью </w:t>
      </w:r>
      <w:r w:rsidRPr="00A25E68">
        <w:rPr>
          <w:rFonts w:ascii="Times New Roman" w:eastAsia="Times New Roman" w:hAnsi="Times New Roman"/>
          <w:sz w:val="28"/>
          <w:szCs w:val="28"/>
        </w:rPr>
        <w:t>до вступительного экзамена по специальности.</w:t>
      </w:r>
    </w:p>
    <w:p w:rsidR="00CE5514" w:rsidRPr="00A25E68" w:rsidRDefault="00CE5514" w:rsidP="00CE551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2 фотографии поступающего (размер - 3х4).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Поступающие могут представить оригиналы или копии документов, подаваемых для поступления. Заверения копий документов не требуется.</w:t>
      </w:r>
    </w:p>
    <w:p w:rsidR="00CE5514" w:rsidRPr="00A25E68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5E68">
        <w:rPr>
          <w:rFonts w:ascii="Times New Roman" w:eastAsia="Times New Roman" w:hAnsi="Times New Roman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5E68">
        <w:rPr>
          <w:rFonts w:ascii="Times New Roman" w:eastAsia="Times New Roman" w:hAnsi="Times New Roman"/>
          <w:sz w:val="28"/>
          <w:szCs w:val="28"/>
        </w:rPr>
        <w:t>при представлении документа иностранного государства об образовании, которое соответствует </w:t>
      </w:r>
      <w:hyperlink r:id="rId16" w:history="1">
        <w:r w:rsidRPr="00A25E68">
          <w:rPr>
            <w:rFonts w:ascii="Times New Roman" w:eastAsia="Times New Roman" w:hAnsi="Times New Roman"/>
            <w:sz w:val="28"/>
            <w:szCs w:val="28"/>
          </w:rPr>
          <w:t xml:space="preserve">части 3 статьи 107 Федерального закона </w:t>
        </w:r>
        <w:r>
          <w:rPr>
            <w:rFonts w:ascii="Times New Roman" w:eastAsia="Times New Roman" w:hAnsi="Times New Roman"/>
            <w:sz w:val="28"/>
            <w:szCs w:val="28"/>
          </w:rPr>
          <w:t>№</w:t>
        </w:r>
        <w:r w:rsidRPr="00A25E68">
          <w:rPr>
            <w:rFonts w:ascii="Times New Roman" w:eastAsia="Times New Roman" w:hAnsi="Times New Roman"/>
            <w:sz w:val="28"/>
            <w:szCs w:val="28"/>
          </w:rPr>
          <w:t>273-ФЗ</w:t>
        </w:r>
      </w:hyperlink>
      <w:r w:rsidRPr="00A25E68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5E68">
        <w:rPr>
          <w:rFonts w:ascii="Times New Roman" w:eastAsia="Times New Roman" w:hAnsi="Times New Roman"/>
          <w:sz w:val="28"/>
          <w:szCs w:val="28"/>
        </w:rPr>
        <w:t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 </w:t>
      </w:r>
      <w:hyperlink r:id="rId17" w:history="1">
        <w:r w:rsidRPr="00A25E68">
          <w:rPr>
            <w:rFonts w:ascii="Times New Roman" w:eastAsia="Times New Roman" w:hAnsi="Times New Roman"/>
            <w:sz w:val="28"/>
            <w:szCs w:val="28"/>
          </w:rPr>
          <w:t xml:space="preserve">частью 3 статьи 107 Федерального закона </w:t>
        </w:r>
        <w:r>
          <w:rPr>
            <w:rFonts w:ascii="Times New Roman" w:eastAsia="Times New Roman" w:hAnsi="Times New Roman"/>
            <w:sz w:val="28"/>
            <w:szCs w:val="28"/>
          </w:rPr>
          <w:t>№</w:t>
        </w:r>
        <w:r w:rsidRPr="00A25E68">
          <w:rPr>
            <w:rFonts w:ascii="Times New Roman" w:eastAsia="Times New Roman" w:hAnsi="Times New Roman"/>
            <w:sz w:val="28"/>
            <w:szCs w:val="28"/>
          </w:rPr>
          <w:t>273-ФЗ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A25E68">
        <w:rPr>
          <w:rFonts w:ascii="Times New Roman" w:eastAsia="Times New Roman" w:hAnsi="Times New Roman"/>
          <w:sz w:val="28"/>
          <w:szCs w:val="28"/>
        </w:rPr>
        <w:t>при представлении документа об образовании, соответствующего требованиям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A25E68">
        <w:rPr>
          <w:rFonts w:ascii="Times New Roman" w:eastAsia="Times New Roman" w:hAnsi="Times New Roman"/>
          <w:sz w:val="28"/>
          <w:szCs w:val="28"/>
        </w:rPr>
        <w:t>(далее - </w:t>
      </w:r>
      <w:hyperlink r:id="rId18" w:history="1">
        <w:r w:rsidRPr="00A25E68">
          <w:rPr>
            <w:rFonts w:ascii="Times New Roman" w:eastAsia="Times New Roman" w:hAnsi="Times New Roman"/>
            <w:sz w:val="28"/>
            <w:szCs w:val="28"/>
          </w:rPr>
          <w:t xml:space="preserve">Федеральный закон </w:t>
        </w:r>
        <w:r>
          <w:rPr>
            <w:rFonts w:ascii="Times New Roman" w:eastAsia="Times New Roman" w:hAnsi="Times New Roman"/>
            <w:sz w:val="28"/>
            <w:szCs w:val="28"/>
          </w:rPr>
          <w:t>№</w:t>
        </w:r>
        <w:r w:rsidRPr="00A25E68">
          <w:rPr>
            <w:rFonts w:ascii="Times New Roman" w:eastAsia="Times New Roman" w:hAnsi="Times New Roman"/>
            <w:sz w:val="28"/>
            <w:szCs w:val="28"/>
          </w:rPr>
          <w:t xml:space="preserve"> 84-ФЗ</w:t>
        </w:r>
      </w:hyperlink>
      <w:r w:rsidRPr="00A25E68">
        <w:rPr>
          <w:rFonts w:ascii="Times New Roman" w:eastAsia="Times New Roman" w:hAnsi="Times New Roman"/>
          <w:sz w:val="28"/>
          <w:szCs w:val="28"/>
        </w:rPr>
        <w:t>); при этом поступающий представляет документ (документы), подтверждающий, что поступающий относится к числу лиц, указанных в </w:t>
      </w:r>
      <w:hyperlink r:id="rId19" w:history="1">
        <w:r w:rsidRPr="00A25E68">
          <w:rPr>
            <w:rFonts w:ascii="Times New Roman" w:eastAsia="Times New Roman" w:hAnsi="Times New Roman"/>
            <w:sz w:val="28"/>
            <w:szCs w:val="28"/>
          </w:rPr>
          <w:t xml:space="preserve">статье 6 Федерального закона </w:t>
        </w:r>
        <w:r>
          <w:rPr>
            <w:rFonts w:ascii="Times New Roman" w:eastAsia="Times New Roman" w:hAnsi="Times New Roman"/>
            <w:sz w:val="28"/>
            <w:szCs w:val="28"/>
          </w:rPr>
          <w:t xml:space="preserve">№ </w:t>
        </w:r>
        <w:r w:rsidRPr="00A25E68">
          <w:rPr>
            <w:rFonts w:ascii="Times New Roman" w:eastAsia="Times New Roman" w:hAnsi="Times New Roman"/>
            <w:sz w:val="28"/>
            <w:szCs w:val="28"/>
          </w:rPr>
          <w:t>84-ФЗ</w:t>
        </w:r>
      </w:hyperlink>
      <w:r w:rsidRPr="00A25E68"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A25E68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F3ACA">
        <w:rPr>
          <w:rFonts w:ascii="Times New Roman" w:eastAsia="Times New Roman" w:hAnsi="Times New Roman"/>
          <w:sz w:val="28"/>
          <w:szCs w:val="28"/>
        </w:rPr>
        <w:t>Заявление о приеме представляется на русском языке.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5E68">
        <w:rPr>
          <w:rFonts w:ascii="Times New Roman" w:eastAsia="Times New Roman" w:hAnsi="Times New Roman"/>
          <w:sz w:val="28"/>
          <w:szCs w:val="28"/>
        </w:rPr>
        <w:t xml:space="preserve">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F3ACA">
        <w:rPr>
          <w:rFonts w:ascii="Times New Roman" w:eastAsia="Times New Roman" w:hAnsi="Times New Roman"/>
          <w:sz w:val="28"/>
          <w:szCs w:val="28"/>
        </w:rPr>
        <w:t>Приемная комиссия рассматривает документы поступающих в аспирантуру КГЭУ.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Поступающие в аспирантуру проходят собеседование с предполагаемым научным руководителем. 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F3ACA">
        <w:rPr>
          <w:rFonts w:ascii="Times New Roman" w:eastAsia="Times New Roman" w:hAnsi="Times New Roman"/>
          <w:sz w:val="28"/>
          <w:szCs w:val="28"/>
        </w:rPr>
        <w:t>КГЭУ возвращает документы поступающему, если поступающий представил документы, необходимые для поступления, с нарушением данн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равил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(за исключением случая, когда указное нарушение распространяется не на все условия поступления, указанные в заявлении о приеме).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КГЭУ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КГЭУ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документов. Лица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отозвавшие документы, выбывают из конкурса. КГЭУ возвращает документы указанным лицам.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ВСТУПИТЕЛЬНЫЕ ИСПЫТАНИЯ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Расписание вступительных испытаний (предмет, дата, время, группа и место проведения испытания, консультации, дата объявления результатов) утверждается председателем приемной комиссии или его заместителем и доводится до сведения поступающих путем размещения на официальном сайте КГЭУ по адресу: </w:t>
      </w:r>
      <w:hyperlink r:id="rId20" w:history="1">
        <w:r w:rsidRPr="002F3ACA">
          <w:rPr>
            <w:rStyle w:val="a4"/>
            <w:rFonts w:ascii="Times New Roman" w:eastAsia="Times New Roman" w:hAnsi="Times New Roman"/>
            <w:sz w:val="28"/>
            <w:szCs w:val="28"/>
          </w:rPr>
          <w:t>http://kgeu.ru</w:t>
        </w:r>
      </w:hyperlink>
      <w:r w:rsidRPr="002F3ACA"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Во время проведения вступительных испытаний участникам указанных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том числе калькуляторы), за исключением случаев, установленных нормативными правовыми актами Российской Федерации.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Поступающие в аспирантуру сдают следующие вступительные испытания </w:t>
      </w:r>
    </w:p>
    <w:p w:rsidR="00CE5514" w:rsidRPr="00454416" w:rsidRDefault="00CE5514" w:rsidP="00CE551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специальную дисциплину, </w:t>
      </w:r>
      <w:r w:rsidRPr="002F3ACA">
        <w:rPr>
          <w:rFonts w:ascii="Times New Roman" w:hAnsi="Times New Roman"/>
          <w:sz w:val="28"/>
          <w:szCs w:val="28"/>
        </w:rPr>
        <w:t>соответствующую направленности (профилю) программы подготовки научно-педагогических кадров в аспирантуре (далее - специальная дисциплина);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5514" w:rsidRPr="002F3ACA" w:rsidRDefault="00CE5514" w:rsidP="00CE551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иностранный язык, определяемый образовательной организацией самостоятельно и необходимый аспиранту для выполнения диссертационного исследования;</w:t>
      </w:r>
    </w:p>
    <w:p w:rsidR="00CE5514" w:rsidRPr="00B76078" w:rsidRDefault="00CE5514" w:rsidP="00CE551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6078">
        <w:rPr>
          <w:rFonts w:ascii="Times New Roman" w:eastAsia="Times New Roman" w:hAnsi="Times New Roman"/>
          <w:sz w:val="28"/>
          <w:szCs w:val="28"/>
        </w:rPr>
        <w:t>философию.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Программы вступительных испытаний формируются </w:t>
      </w:r>
      <w:r>
        <w:rPr>
          <w:rFonts w:ascii="Times New Roman" w:eastAsia="Times New Roman" w:hAnsi="Times New Roman"/>
          <w:sz w:val="28"/>
          <w:szCs w:val="28"/>
        </w:rPr>
        <w:t xml:space="preserve">профильной кафедрой, заверяются заведующим кафедрой (по дисциплинам «История и философия науки» и «Иностранный язык») и руководителем образовательной программы (по специальной дисциплине) </w:t>
      </w:r>
      <w:r w:rsidRPr="002F3ACA">
        <w:rPr>
          <w:rFonts w:ascii="Times New Roman" w:eastAsia="Times New Roman" w:hAnsi="Times New Roman"/>
          <w:sz w:val="28"/>
          <w:szCs w:val="28"/>
        </w:rPr>
        <w:t>в соответствии с ФГОС высшего образования (уровень специалиста или магистра).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Вступительные испытания проводятся в устно-письменной форме по билетам. Для подготовки ответа поступающие используют экзаменационные листы, которые хранятся в личном деле аспиранта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Вступительное испытание оформляется протоколом, в котором фиксируются вопросы экзаменаторов к поступающему. На каждого поступающего ведется отдельный протокол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  <w:r w:rsidRPr="002F3ACA"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Уровень знаний поступающего оценивается комиссией по пятибалльной системе. Каждое вступительное испытание оценивается отдельно.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Минимальное количество баллов не может быть изменено в ходе приема.</w:t>
      </w:r>
    </w:p>
    <w:p w:rsidR="00CE5514" w:rsidRPr="002F3ACA" w:rsidRDefault="00CE5514" w:rsidP="00CE5514">
      <w:pPr>
        <w:pStyle w:val="aa"/>
        <w:shd w:val="clear" w:color="auto" w:fill="FFFFFF"/>
        <w:tabs>
          <w:tab w:val="left" w:pos="1276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Значение минимального количества баллов:</w:t>
      </w:r>
    </w:p>
    <w:p w:rsidR="00CE5514" w:rsidRPr="002F3ACA" w:rsidRDefault="00CE5514" w:rsidP="00CE5514">
      <w:pPr>
        <w:pStyle w:val="aa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- результат вступительного испытания по профильному экзамену – 4 балла;</w:t>
      </w:r>
    </w:p>
    <w:p w:rsidR="00CE5514" w:rsidRPr="002F3ACA" w:rsidRDefault="00CE5514" w:rsidP="00CE5514">
      <w:pPr>
        <w:pStyle w:val="aa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- результат вступительного испытания по иностранному языку  – 4 балла;</w:t>
      </w:r>
    </w:p>
    <w:p w:rsidR="00CE5514" w:rsidRPr="002F3ACA" w:rsidRDefault="00CE5514" w:rsidP="00CE5514">
      <w:pPr>
        <w:pStyle w:val="aa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- результат вступительного испытания по философии – 4 балла.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4FDF">
        <w:rPr>
          <w:rFonts w:ascii="Times New Roman" w:eastAsia="Times New Roman" w:hAnsi="Times New Roman"/>
          <w:sz w:val="28"/>
          <w:szCs w:val="28"/>
        </w:rPr>
        <w:t>Поступающий однократно сдает каждое вступительное испытание.</w:t>
      </w:r>
    </w:p>
    <w:p w:rsidR="00CE5514" w:rsidRPr="00EE581D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Пересдача вступительных испытаний во время проведения вступительных испытаний не допускается. Сданные вступительные экзамены в аспирантуру </w:t>
      </w:r>
      <w:r w:rsidRPr="00EE581D">
        <w:rPr>
          <w:rFonts w:ascii="Times New Roman" w:eastAsia="Times New Roman" w:hAnsi="Times New Roman"/>
          <w:sz w:val="28"/>
          <w:szCs w:val="28"/>
        </w:rPr>
        <w:t>действительны в течение календарного года.</w:t>
      </w:r>
    </w:p>
    <w:p w:rsidR="00CE5514" w:rsidRPr="00EE581D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EE581D">
        <w:rPr>
          <w:rFonts w:ascii="Times New Roman" w:eastAsia="Times New Roman" w:hAnsi="Times New Roman"/>
          <w:sz w:val="28"/>
          <w:szCs w:val="28"/>
        </w:rPr>
        <w:t xml:space="preserve">Лица, </w:t>
      </w:r>
      <w:r w:rsidRPr="00EE581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не прошедшие вступительное испытание</w:t>
      </w:r>
      <w:r w:rsidRPr="00254286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 </w:t>
      </w:r>
      <w:r w:rsidRPr="002F3ACA">
        <w:rPr>
          <w:rFonts w:ascii="Times New Roman" w:eastAsia="Times New Roman" w:hAnsi="Times New Roman"/>
          <w:sz w:val="28"/>
          <w:szCs w:val="28"/>
        </w:rPr>
        <w:t>по уважительной причине (болезнь или иные обстоятельства, подтвержденные документально</w:t>
      </w:r>
      <w:r w:rsidRPr="00EE581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1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Одно вступительное испытание</w:t>
      </w:r>
      <w:r w:rsidRPr="00B14FDF">
        <w:rPr>
          <w:rFonts w:ascii="Times New Roman" w:eastAsia="Times New Roman" w:hAnsi="Times New Roman"/>
          <w:sz w:val="28"/>
          <w:szCs w:val="28"/>
        </w:rPr>
        <w:t xml:space="preserve">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1D">
        <w:rPr>
          <w:rFonts w:ascii="Times New Roman" w:eastAsia="Times New Roman" w:hAnsi="Times New Roman"/>
          <w:sz w:val="28"/>
          <w:szCs w:val="28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5514" w:rsidRPr="00EE581D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1D">
        <w:rPr>
          <w:rFonts w:ascii="Times New Roman" w:eastAsia="Times New Roman" w:hAnsi="Times New Roman"/>
          <w:sz w:val="28"/>
          <w:szCs w:val="28"/>
        </w:rPr>
        <w:t>При несоблюдении порядка проведения вступительных испытаний, проводимых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ему возвращаются принятые документы.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Результаты 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CE5514" w:rsidRPr="00EE581D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81D">
        <w:rPr>
          <w:rFonts w:ascii="Times New Roman" w:eastAsia="Times New Roman" w:hAnsi="Times New Roman"/>
          <w:sz w:val="28"/>
          <w:szCs w:val="28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Поступающий в аспирантуру в течение суток после оповещения решения комиссии о прохождении вступительного испытания вправе подать заявление председателю комиссии о несогласии с решением экзаменационной комиссии.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Лица, забравшие документы после завершения приема документов, получившие на каком-либо вступительном испытании менее минимального количества баллов, не прошедшие вступительные испытание без уважительной причины (в том числе удаленные с места проведения вступительного испытания) или повторно допущенные к сдаче вступительного испытания и не прошедшие его, выбывают из конкурса.</w:t>
      </w:r>
      <w:r w:rsidRPr="00EE581D">
        <w:rPr>
          <w:rFonts w:ascii="Times New Roman" w:eastAsia="Times New Roman" w:hAnsi="Times New Roman"/>
          <w:sz w:val="28"/>
          <w:szCs w:val="28"/>
        </w:rPr>
        <w:t xml:space="preserve"> Организация возвращает документы указанным лицам.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возврате поданных документов через операторов почтовой связи общего пользования – документы возвращаются только в части оригиналов документов.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ОСОБЕННОСТИ ПРОВЕДЕНИЯ ВСТУПИТЕЛЬНЫХ ИСПЫТАНИЙ ДЛЯ ПОСТУПАЮЩИХ ИНВАЛИДОВ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Граждане с ОВЗ при поступлении в аспирантуру КГЭУ сдают вступительные испытания в форме, установленной приемной комиссией  с учетом особенностей психофизического развития, индивидуальных возможностей и состояния здоровья таких поступающих.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проведении вступительных испытаний обеспечивается соблюдение следующих условий:</w:t>
      </w:r>
    </w:p>
    <w:p w:rsidR="00CE5514" w:rsidRPr="002F3ACA" w:rsidRDefault="00CE5514" w:rsidP="00CE551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вступительные испытания проводятся в отдельной аудитории, количество поступающих в одной аудитории не должно превышать 6 человек; </w:t>
      </w:r>
    </w:p>
    <w:p w:rsidR="00CE5514" w:rsidRPr="002F3ACA" w:rsidRDefault="00CE5514" w:rsidP="00CE551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</w:t>
      </w:r>
    </w:p>
    <w:p w:rsidR="00CE5514" w:rsidRPr="002F3ACA" w:rsidRDefault="00CE5514" w:rsidP="00CE551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CE5514" w:rsidRPr="002F3ACA" w:rsidRDefault="00CE5514" w:rsidP="00CE551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поступающим предоставляется в доступной для них форме ин</w:t>
      </w:r>
      <w:r>
        <w:rPr>
          <w:rFonts w:ascii="Times New Roman" w:eastAsia="Times New Roman" w:hAnsi="Times New Roman"/>
          <w:sz w:val="28"/>
          <w:szCs w:val="28"/>
        </w:rPr>
        <w:t>формация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о порядке проведения вступительных испытаний;</w:t>
      </w:r>
    </w:p>
    <w:p w:rsidR="00CE5514" w:rsidRDefault="00CE5514" w:rsidP="00CE551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E5514" w:rsidRPr="006E32D2" w:rsidRDefault="00CE5514" w:rsidP="00CE551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обеспечиваются дополнительные условия при проведения вступительных испытаний в зависимости от категории поступающих инвалидов.</w:t>
      </w: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для слепых: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</w:t>
      </w:r>
      <w:r>
        <w:rPr>
          <w:rFonts w:ascii="Times New Roman" w:eastAsia="Times New Roman" w:hAnsi="Times New Roman"/>
          <w:sz w:val="28"/>
          <w:szCs w:val="28"/>
        </w:rPr>
        <w:t>аммным обеспечением для слепых;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для слабовидящих: </w:t>
      </w:r>
      <w:r w:rsidRPr="006E32D2">
        <w:rPr>
          <w:rFonts w:ascii="Times New Roman" w:eastAsia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E5514" w:rsidRPr="006E32D2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задания для выполнения, а также инструкция по порядку проведения вступительных испытаний о</w:t>
      </w:r>
      <w:r>
        <w:rPr>
          <w:rFonts w:ascii="Times New Roman" w:eastAsia="Times New Roman" w:hAnsi="Times New Roman"/>
          <w:sz w:val="28"/>
          <w:szCs w:val="28"/>
        </w:rPr>
        <w:t>формляются увеличенным шрифтом;</w:t>
      </w:r>
    </w:p>
    <w:p w:rsidR="00CE5514" w:rsidRDefault="00CE5514" w:rsidP="00CE5514">
      <w:pPr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 xml:space="preserve">для глухих </w:t>
      </w:r>
      <w:r>
        <w:rPr>
          <w:rFonts w:ascii="Times New Roman" w:eastAsia="Times New Roman" w:hAnsi="Times New Roman"/>
          <w:sz w:val="28"/>
          <w:szCs w:val="28"/>
        </w:rPr>
        <w:t>и слабослышащих: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 w:rsidRPr="006E32D2">
        <w:rPr>
          <w:rFonts w:ascii="Times New Roman" w:eastAsia="Times New Roman" w:hAnsi="Times New Roman"/>
          <w:sz w:val="28"/>
          <w:szCs w:val="28"/>
        </w:rPr>
        <w:br/>
        <w:t>предостав</w:t>
      </w:r>
      <w:r>
        <w:rPr>
          <w:rFonts w:ascii="Times New Roman" w:eastAsia="Times New Roman" w:hAnsi="Times New Roman"/>
          <w:sz w:val="28"/>
          <w:szCs w:val="28"/>
        </w:rPr>
        <w:t>ляются услуги сурдопереводчика;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4) для слепоглухих предоставляются услуги тифлосурдопереводчика (помимо требований, выполняемых соотв</w:t>
      </w:r>
      <w:r>
        <w:rPr>
          <w:rFonts w:ascii="Times New Roman" w:eastAsia="Times New Roman" w:hAnsi="Times New Roman"/>
          <w:sz w:val="28"/>
          <w:szCs w:val="28"/>
        </w:rPr>
        <w:t>етственно для слепых и глухих);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E5514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вступительные испытания, проводимые в письменной форме, по решению организ</w:t>
      </w:r>
      <w:r>
        <w:rPr>
          <w:rFonts w:ascii="Times New Roman" w:eastAsia="Times New Roman" w:hAnsi="Times New Roman"/>
          <w:sz w:val="28"/>
          <w:szCs w:val="28"/>
        </w:rPr>
        <w:t>ации проводятся в устной форме.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Дополнительные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CE5514" w:rsidRDefault="00CE5514" w:rsidP="00CE551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 xml:space="preserve">ОБЩИЕ ПРАВИЛА ПОДАЧИ И РАССМОТРЕНИЯ 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АППЕЛЯЦИЙ</w:t>
      </w:r>
    </w:p>
    <w:p w:rsidR="00CE5514" w:rsidRPr="002F3ACA" w:rsidRDefault="00CE5514" w:rsidP="00CE55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</w:t>
      </w:r>
      <w:r w:rsidRPr="006E32D2">
        <w:rPr>
          <w:rFonts w:ascii="Times New Roman" w:eastAsia="Times New Roman" w:hAnsi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Апелляция подается поступающим одним из следующим</w:t>
      </w:r>
      <w:r w:rsidRPr="006E32D2">
        <w:rPr>
          <w:rFonts w:ascii="Times New Roman" w:eastAsia="Times New Roman" w:hAnsi="Times New Roman"/>
          <w:sz w:val="28"/>
          <w:szCs w:val="28"/>
        </w:rPr>
        <w:t xml:space="preserve"> способов:</w:t>
      </w:r>
    </w:p>
    <w:p w:rsidR="00CE5514" w:rsidRPr="006E32D2" w:rsidRDefault="00CE5514" w:rsidP="00CE55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представляются лично поступающим;</w:t>
      </w:r>
    </w:p>
    <w:p w:rsidR="00CE5514" w:rsidRPr="006E32D2" w:rsidRDefault="00CE5514" w:rsidP="00CE55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направляются через операторов почтовой связи общего пользования в приемную комиссию КГЭУ;</w:t>
      </w:r>
    </w:p>
    <w:p w:rsidR="00CE5514" w:rsidRPr="006E32D2" w:rsidRDefault="00CE5514" w:rsidP="00CE55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представляются в организацию доверенным лицом поступающего, статус которого подкреплен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действий;</w:t>
      </w: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Рассмотрение апелляций проводится не позднее следующего рабочего дня после подачи апелляции поступающим.</w:t>
      </w: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При рассмотрении апелляции имеют право присутствовать члены экзаменационной комиссии, поступающий. Поступающий должен иметь при себе документ, удостоверяющий его личность.</w:t>
      </w: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CE5514" w:rsidRPr="006E32D2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32D2">
        <w:rPr>
          <w:rFonts w:ascii="Times New Roman" w:eastAsia="Times New Roman" w:hAnsi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 и хранится в личном деле поступающего.</w:t>
      </w:r>
    </w:p>
    <w:p w:rsidR="00CE5514" w:rsidRPr="006E32D2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ЗАЧИСЛЕНИЕ В АСПИРАНТУРУ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Pr="00254286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 w:rsidRPr="0090205B">
        <w:rPr>
          <w:rFonts w:ascii="Times New Roman" w:eastAsia="Times New Roman" w:hAnsi="Times New Roman"/>
          <w:sz w:val="28"/>
          <w:szCs w:val="28"/>
        </w:rPr>
        <w:t xml:space="preserve">По результатам вступительных испытаний </w:t>
      </w:r>
      <w:r>
        <w:rPr>
          <w:rFonts w:ascii="Times New Roman" w:eastAsia="Times New Roman" w:hAnsi="Times New Roman"/>
          <w:sz w:val="28"/>
          <w:szCs w:val="28"/>
        </w:rPr>
        <w:t xml:space="preserve">приемная комиссия КГЭУ </w:t>
      </w:r>
      <w:r w:rsidRPr="0090205B">
        <w:rPr>
          <w:rFonts w:ascii="Times New Roman" w:eastAsia="Times New Roman" w:hAnsi="Times New Roman"/>
          <w:sz w:val="28"/>
          <w:szCs w:val="28"/>
        </w:rPr>
        <w:t xml:space="preserve"> формирует отдельный список поступающих по каждому конкурсу. </w:t>
      </w:r>
    </w:p>
    <w:p w:rsidR="00CE5514" w:rsidRPr="007679F1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В список поступающих не включаются лица, набравшие менее </w:t>
      </w:r>
      <w:r w:rsidRPr="007679F1">
        <w:rPr>
          <w:rFonts w:ascii="Times New Roman" w:eastAsia="Times New Roman" w:hAnsi="Times New Roman"/>
          <w:sz w:val="28"/>
          <w:szCs w:val="28"/>
        </w:rPr>
        <w:t>минимального количества баллов по результатам одного или несколько вступительных испытаний.</w:t>
      </w:r>
    </w:p>
    <w:p w:rsidR="00CE5514" w:rsidRPr="007679F1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Поступающий представляет документы, подтверждающие получение индивидуальных достижений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sz w:val="28"/>
          <w:szCs w:val="28"/>
        </w:rPr>
        <w:t xml:space="preserve">Учет индивидуальных достижений осуществляется в соответствии с </w:t>
      </w:r>
      <w:r w:rsidRPr="002F3ACA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>м 2</w:t>
      </w: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</w:p>
    <w:p w:rsidR="00CE5514" w:rsidRPr="007679F1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CE5514" w:rsidRPr="0090205B" w:rsidRDefault="00CE5514" w:rsidP="00CE551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sz w:val="28"/>
          <w:szCs w:val="28"/>
        </w:rPr>
        <w:t>При равном количестве</w:t>
      </w:r>
      <w:r w:rsidRPr="0090205B">
        <w:rPr>
          <w:rFonts w:ascii="Times New Roman" w:eastAsia="Times New Roman" w:hAnsi="Times New Roman"/>
          <w:sz w:val="28"/>
          <w:szCs w:val="28"/>
        </w:rPr>
        <w:t xml:space="preserve"> набранных баллов зачисляются лица, имеющие более высокий балл по специальной дисциплине.</w:t>
      </w:r>
    </w:p>
    <w:p w:rsidR="00CE5514" w:rsidRPr="002F3ACA" w:rsidRDefault="00CE5514" w:rsidP="00CE551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равном значении балла по специальной дисциплине зачисляются лица, имеющие более высокий балл по иностранному языку.</w:t>
      </w:r>
    </w:p>
    <w:p w:rsidR="00CE5514" w:rsidRPr="002F3ACA" w:rsidRDefault="00CE5514" w:rsidP="00CE551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 равном количестве набранных баллов по всем вступительным испытаниям зачисляются лица, имеющие более высокое количество баллов по индивидуальным достижениям, которые учитываются приемной комиссией университета.</w:t>
      </w:r>
    </w:p>
    <w:p w:rsidR="00CE5514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0205B">
        <w:rPr>
          <w:rFonts w:ascii="Times New Roman" w:eastAsia="Times New Roman" w:hAnsi="Times New Roman"/>
          <w:sz w:val="28"/>
          <w:szCs w:val="28"/>
        </w:rPr>
        <w:t>Список поступающих ранжируется по следующим основаниям:</w:t>
      </w:r>
    </w:p>
    <w:p w:rsidR="00CE5514" w:rsidRDefault="00CE5514" w:rsidP="00CE551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0205B">
        <w:rPr>
          <w:rFonts w:ascii="Times New Roman" w:eastAsia="Times New Roman" w:hAnsi="Times New Roman"/>
          <w:sz w:val="28"/>
          <w:szCs w:val="28"/>
        </w:rPr>
        <w:t>по убыванию суммы конкурсных баллов;</w:t>
      </w:r>
    </w:p>
    <w:p w:rsidR="00CE5514" w:rsidRDefault="00CE5514" w:rsidP="00CE551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0205B">
        <w:rPr>
          <w:rFonts w:ascii="Times New Roman" w:eastAsia="Times New Roman" w:hAnsi="Times New Roman"/>
          <w:sz w:val="28"/>
          <w:szCs w:val="28"/>
        </w:rPr>
        <w:t xml:space="preserve"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>
        <w:rPr>
          <w:rFonts w:ascii="Times New Roman" w:eastAsia="Times New Roman" w:hAnsi="Times New Roman"/>
          <w:sz w:val="28"/>
          <w:szCs w:val="28"/>
        </w:rPr>
        <w:t>КГЭУ, указанной в п.11.3</w:t>
      </w:r>
      <w:r w:rsidRPr="0090205B"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В списках поступающих указываются следующие сведения по каждому поступающему:</w:t>
      </w:r>
    </w:p>
    <w:p w:rsidR="00CE5514" w:rsidRPr="002F3ACA" w:rsidRDefault="00CE5514" w:rsidP="00CE5514">
      <w:pPr>
        <w:numPr>
          <w:ilvl w:val="0"/>
          <w:numId w:val="3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сумма конкурсных баллов;</w:t>
      </w:r>
    </w:p>
    <w:p w:rsidR="00CE5514" w:rsidRPr="002F3ACA" w:rsidRDefault="00CE5514" w:rsidP="00CE5514">
      <w:pPr>
        <w:numPr>
          <w:ilvl w:val="0"/>
          <w:numId w:val="3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количество баллов за каждое вступительное испытание;</w:t>
      </w:r>
    </w:p>
    <w:p w:rsidR="00CE5514" w:rsidRPr="002F3ACA" w:rsidRDefault="00CE5514" w:rsidP="00CE5514">
      <w:pPr>
        <w:numPr>
          <w:ilvl w:val="0"/>
          <w:numId w:val="3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количество баллов за индивидуальные достижения;</w:t>
      </w:r>
    </w:p>
    <w:p w:rsidR="00CE5514" w:rsidRPr="002F3ACA" w:rsidRDefault="00CE5514" w:rsidP="00CE5514">
      <w:pPr>
        <w:numPr>
          <w:ilvl w:val="0"/>
          <w:numId w:val="3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наличие оригинала документа установленного образца</w:t>
      </w:r>
      <w:r>
        <w:rPr>
          <w:rFonts w:ascii="Times New Roman" w:eastAsia="Times New Roman" w:hAnsi="Times New Roman"/>
          <w:sz w:val="28"/>
          <w:szCs w:val="28"/>
        </w:rPr>
        <w:t xml:space="preserve"> (заявления о согласии на зачисление)</w:t>
      </w:r>
      <w:r w:rsidRPr="002F3ACA"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7679F1" w:rsidRDefault="00CE5514" w:rsidP="00CE5514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Списки поступающих размещаются на официальном сайте и на информационном стенде и обновляются ежедневно (не позднее начала </w:t>
      </w:r>
      <w:r w:rsidRPr="007679F1">
        <w:rPr>
          <w:rFonts w:ascii="Times New Roman" w:eastAsia="Times New Roman" w:hAnsi="Times New Roman"/>
          <w:sz w:val="28"/>
          <w:szCs w:val="28"/>
        </w:rPr>
        <w:t>рабочего дня) до издания соответствующих приказов о зачислении.</w:t>
      </w:r>
    </w:p>
    <w:p w:rsidR="00CE5514" w:rsidRPr="007679F1" w:rsidRDefault="00CE5514" w:rsidP="00CE5514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sz w:val="28"/>
          <w:szCs w:val="28"/>
        </w:rPr>
        <w:t>Днем завершения приема документов установленного образца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E5514" w:rsidRPr="007679F1" w:rsidRDefault="00CE5514" w:rsidP="00CE5514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- для зачисления на места в рамках контрольных цифр - оригинал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документа установленного образца;</w:t>
      </w:r>
    </w:p>
    <w:p w:rsidR="00CE5514" w:rsidRDefault="00CE5514" w:rsidP="00CE5514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- для зачисления на места по договорам об оказании платных образовательных услуг - оригинал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документа установленного образца или заявлени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я</w:t>
      </w: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, -</w:t>
      </w:r>
    </w:p>
    <w:p w:rsidR="00CE5514" w:rsidRPr="007679F1" w:rsidRDefault="00CE5514" w:rsidP="00CE5514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sz w:val="28"/>
          <w:szCs w:val="28"/>
        </w:rPr>
        <w:t>не позднее которого поступающие должны их представить, является день последнего экзамена.</w:t>
      </w:r>
    </w:p>
    <w:p w:rsidR="00CE5514" w:rsidRPr="007679F1" w:rsidRDefault="00CE5514" w:rsidP="00CE5514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sz w:val="28"/>
          <w:szCs w:val="28"/>
        </w:rPr>
        <w:t>В день завершения приема указанных документов они представляются в КГЭУ не позднее 18 часов.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Зачислению подлежат поступающие, представившие оригинал документа установленного образца (заявление о согласии на зачисление – по договорам об оказании платных образовательных услуг) в соответствии с п.11.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2F3ACA">
        <w:rPr>
          <w:rFonts w:ascii="Times New Roman" w:eastAsia="Times New Roman" w:hAnsi="Times New Roman"/>
          <w:sz w:val="28"/>
          <w:szCs w:val="28"/>
        </w:rPr>
        <w:t>.  Зачисление проводится в соответствии с ранжированным списком</w:t>
      </w:r>
      <w:r>
        <w:rPr>
          <w:rFonts w:ascii="Times New Roman" w:eastAsia="Times New Roman" w:hAnsi="Times New Roman"/>
          <w:sz w:val="28"/>
          <w:szCs w:val="28"/>
        </w:rPr>
        <w:t xml:space="preserve"> до заполнения установленного количества мест</w:t>
      </w:r>
      <w:r w:rsidRPr="002F3ACA">
        <w:rPr>
          <w:rFonts w:ascii="Times New Roman" w:eastAsia="Times New Roman" w:hAnsi="Times New Roman"/>
          <w:sz w:val="28"/>
          <w:szCs w:val="28"/>
        </w:rPr>
        <w:t>.</w:t>
      </w:r>
      <w:r w:rsidRPr="007679F1">
        <w:rPr>
          <w:rFonts w:ascii="Arial" w:eastAsia="Times New Roman" w:hAnsi="Arial" w:cs="Arial"/>
          <w:color w:val="000000"/>
          <w:spacing w:val="2"/>
          <w:sz w:val="21"/>
          <w:szCs w:val="21"/>
        </w:rPr>
        <w:t xml:space="preserve"> </w:t>
      </w:r>
      <w:r w:rsidRPr="007679F1">
        <w:rPr>
          <w:rFonts w:ascii="Times New Roman" w:eastAsia="Times New Roman" w:hAnsi="Times New Roman"/>
          <w:sz w:val="28"/>
          <w:szCs w:val="28"/>
        </w:rPr>
        <w:t>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7679F1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CE5514" w:rsidRPr="007679F1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Зачисление на обучение завершается до дня начала учебного года. КГЭУ  возвращает документы лицам, не зачисленным на обучение.</w:t>
      </w:r>
    </w:p>
    <w:p w:rsidR="00CE5514" w:rsidRPr="007679F1" w:rsidRDefault="00CE5514" w:rsidP="00CE5514">
      <w:pPr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679F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CE5514" w:rsidRPr="007679F1" w:rsidRDefault="00CE5514" w:rsidP="00CE5514">
      <w:pPr>
        <w:shd w:val="clear" w:color="auto" w:fill="FFFFFF"/>
        <w:tabs>
          <w:tab w:val="left" w:pos="426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E5514" w:rsidRDefault="00CE5514" w:rsidP="00CE551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F3ACA">
        <w:rPr>
          <w:rFonts w:ascii="Times New Roman" w:eastAsia="Times New Roman" w:hAnsi="Times New Roman"/>
          <w:b/>
          <w:bCs/>
          <w:sz w:val="28"/>
          <w:szCs w:val="28"/>
        </w:rPr>
        <w:t>ОСОБЕННОСТИ ПРОВЕДЕНИЯ ПРИЕМА ИНОСТРАННЫХ ГРАЖДАН И ЛИЦ БЕЗ ГРАЖДАНСТВА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514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  Прием иностранных граждан и  лиц без гражданства для обучения по программам подготовки научно-педагогических кадров в аспирантуре КГЭУ осуществляется в порядке, установленном Министерством образования и науки Российской Федерации, в соответствии с международными договорами Российской Федерации за счет бюджетных ассигнований соответствующих бюджетов бюджетной системы Российской Федерации (в том числе в пределах установленной Правительством Российской Федерации квоты), а также по договорам об оказании платных образовательных услуг.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№99-ФЗ «О  государственной политике Российской Федерации в отношении соотечественников за рубежом».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  иностранных  граждан,  указанных  в  подпункте 12.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 настоящего Порядка, для получения образования за счет бюджетных ассигнований федерального бюджета осуществляется на конкурсной основе на основе вступительных испытаний.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При подаче заявления (на русском языке) о приеме в аспирантуру КГЭУ иностранный гражданин </w:t>
      </w:r>
      <w:r>
        <w:rPr>
          <w:rFonts w:ascii="Times New Roman" w:eastAsia="Times New Roman" w:hAnsi="Times New Roman"/>
          <w:sz w:val="28"/>
          <w:szCs w:val="28"/>
        </w:rPr>
        <w:t xml:space="preserve">или лицо без гражданства </w:t>
      </w:r>
      <w:r w:rsidRPr="002F3ACA">
        <w:rPr>
          <w:rFonts w:ascii="Times New Roman" w:eastAsia="Times New Roman" w:hAnsi="Times New Roman"/>
          <w:sz w:val="28"/>
          <w:szCs w:val="28"/>
        </w:rPr>
        <w:t>предоставляет следующие документы:</w:t>
      </w:r>
    </w:p>
    <w:p w:rsidR="00CE5514" w:rsidRPr="002F3ACA" w:rsidRDefault="00CE5514" w:rsidP="00CE55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оригинал или </w:t>
      </w:r>
      <w:r w:rsidRPr="002F3ACA">
        <w:rPr>
          <w:rFonts w:ascii="Times New Roman" w:eastAsia="Times New Roman" w:hAnsi="Times New Roman"/>
          <w:sz w:val="28"/>
          <w:szCs w:val="28"/>
        </w:rPr>
        <w:t>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. В заявлении </w:t>
      </w:r>
      <w:r w:rsidRPr="00DE3F7E">
        <w:rPr>
          <w:rFonts w:ascii="Times New Roman" w:eastAsia="Times New Roman" w:hAnsi="Times New Roman"/>
          <w:sz w:val="28"/>
          <w:szCs w:val="28"/>
        </w:rPr>
        <w:t xml:space="preserve">о приеме </w:t>
      </w:r>
      <w:r>
        <w:rPr>
          <w:rFonts w:ascii="Times New Roman" w:eastAsia="Times New Roman" w:hAnsi="Times New Roman"/>
          <w:sz w:val="28"/>
          <w:szCs w:val="28"/>
        </w:rPr>
        <w:t xml:space="preserve">поступающий </w:t>
      </w:r>
      <w:r w:rsidRPr="00DE3F7E">
        <w:rPr>
          <w:rFonts w:ascii="Times New Roman" w:eastAsia="Times New Roman" w:hAnsi="Times New Roman"/>
          <w:sz w:val="28"/>
          <w:szCs w:val="28"/>
        </w:rPr>
        <w:t>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</w:t>
      </w:r>
      <w:r w:rsidRPr="002F3ACA">
        <w:rPr>
          <w:rFonts w:ascii="Times New Roman" w:eastAsia="Times New Roman" w:hAnsi="Times New Roman"/>
          <w:sz w:val="28"/>
          <w:szCs w:val="28"/>
        </w:rPr>
        <w:t>;</w:t>
      </w:r>
    </w:p>
    <w:p w:rsidR="00CE5514" w:rsidRDefault="00CE5514" w:rsidP="00CE5514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№ 99-ФЗ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DE3F7E" w:rsidRDefault="00CE5514" w:rsidP="00CE55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3F7E">
        <w:rPr>
          <w:rFonts w:ascii="Times New Roman" w:eastAsia="Times New Roman" w:hAnsi="Times New Roman"/>
          <w:sz w:val="28"/>
          <w:szCs w:val="28"/>
        </w:rPr>
        <w:t xml:space="preserve">Иностранный гражданин или лицо без гражданства, являющиеся соотечественниками, проживающими за рубежом, представляют </w:t>
      </w:r>
      <w:r>
        <w:rPr>
          <w:rFonts w:ascii="Times New Roman" w:eastAsia="Times New Roman" w:hAnsi="Times New Roman"/>
          <w:sz w:val="28"/>
          <w:szCs w:val="28"/>
        </w:rPr>
        <w:t xml:space="preserve">также документы, </w:t>
      </w:r>
      <w:r w:rsidRPr="00DE3F7E">
        <w:rPr>
          <w:rFonts w:ascii="Times New Roman" w:eastAsia="Times New Roman" w:hAnsi="Times New Roman"/>
          <w:sz w:val="28"/>
          <w:szCs w:val="28"/>
        </w:rPr>
        <w:t>указанны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E3F7E">
        <w:rPr>
          <w:rFonts w:ascii="Times New Roman" w:eastAsia="Times New Roman" w:hAnsi="Times New Roman"/>
          <w:sz w:val="28"/>
          <w:szCs w:val="28"/>
        </w:rPr>
        <w:t xml:space="preserve"> в пункте 7.10 Правил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Все переводы на русский язык должны быть выполнены на имя и фамилию, указанные во въездной визе.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Иностранные граждане, которые поступают на обучение на основании международных договоров, представляют документы, подтверждающие их отнесение к числу лиц, указанных в соответствующих международных договорах.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>Прием иностранных граждан и лиц без гражданства на обучении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CE5514" w:rsidRPr="002F3ACA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   Зачисление иностранных граждан, поступающих на основании направлений, проводится в сроки, определяемые Министерством образования и науки Российской Федерации.</w:t>
      </w:r>
    </w:p>
    <w:p w:rsidR="00CE5514" w:rsidRPr="003D308D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eastAsia="Times New Roman" w:hAnsi="Times New Roman"/>
          <w:sz w:val="28"/>
          <w:szCs w:val="28"/>
        </w:rPr>
        <w:t xml:space="preserve"> Зачисление иностранных граждан для обучения по договорам об оказании платных образовательных услуг осуществляется в сроки, установленные университетом.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3ACA">
        <w:rPr>
          <w:rFonts w:ascii="Times New Roman" w:eastAsia="Times New Roman" w:hAnsi="Times New Roman"/>
          <w:b/>
          <w:sz w:val="28"/>
          <w:szCs w:val="28"/>
        </w:rPr>
        <w:t>ОСОБЕННОСТИ ОРГАНИЗАЦИИ ПРИЕМА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 ЦЕЛЕВОЕ ОБУЧЕНИЕ</w:t>
      </w:r>
    </w:p>
    <w:p w:rsidR="00CE5514" w:rsidRPr="002F3ACA" w:rsidRDefault="00CE5514" w:rsidP="00CE5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3F7E">
        <w:rPr>
          <w:rFonts w:ascii="Times New Roman" w:eastAsia="Times New Roman" w:hAnsi="Times New Roman"/>
          <w:sz w:val="28"/>
          <w:szCs w:val="28"/>
        </w:rPr>
        <w:t xml:space="preserve">КГЭУ вправе проводить прием на целевое обучение </w:t>
      </w:r>
      <w:r w:rsidRPr="007802BC">
        <w:rPr>
          <w:rFonts w:ascii="Times New Roman" w:eastAsia="Times New Roman" w:hAnsi="Times New Roman"/>
          <w:sz w:val="28"/>
          <w:szCs w:val="28"/>
        </w:rPr>
        <w:t>в пределах целевой квоты по направлениям подготовки, входящим  в перечень, определяемый Правительством РФ (Часть 5 статьи 71.1 Федерального закона №273-ФЗ)</w:t>
      </w: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02BC">
        <w:rPr>
          <w:rFonts w:ascii="Times New Roman" w:eastAsia="Times New Roman" w:hAnsi="Times New Roman"/>
          <w:sz w:val="28"/>
          <w:szCs w:val="28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указанный в части 1 статьи 71.1 Федерального закона «273-ФЗ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 (часть 7 статьи 56 Федерального закона № 273-ФЗ).</w:t>
      </w: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02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При подаче заявления о приеме на целевое обучение поступающий представляет помимо документов, указанных в пункте 7.10 Правил, копию договора о целевом обучении, заверенную заказчиком обучения, или незаверенную копию указанного договора с предъявлением его оригинала.</w:t>
      </w: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02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обучении, поученной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02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 списке поступающих на места в пределах целевой квоты указываются сведения о заказчиках целевого обучения.</w:t>
      </w: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02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 в интересах безопасности государства.</w:t>
      </w:r>
    </w:p>
    <w:p w:rsidR="00CE5514" w:rsidRPr="007802BC" w:rsidRDefault="00CE5514" w:rsidP="00CE5514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02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CE5514" w:rsidRDefault="00CE5514" w:rsidP="00CE5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5D25" w:rsidRPr="007802BC" w:rsidRDefault="00A05D25" w:rsidP="00CE5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>ВНЕСЕНИЕ ИЗМЕНЕНИЙ И ДОПОЛНЕНИЙ</w:t>
      </w:r>
    </w:p>
    <w:p w:rsidR="00CE5514" w:rsidRPr="002F3ACA" w:rsidRDefault="00CE5514" w:rsidP="00CE5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 Разработка, оформление, согласование и утверждение «Извещений об изменениях» настоящ</w:t>
      </w:r>
      <w:r>
        <w:rPr>
          <w:rFonts w:ascii="Times New Roman" w:hAnsi="Times New Roman"/>
          <w:sz w:val="28"/>
          <w:szCs w:val="28"/>
        </w:rPr>
        <w:t>их</w:t>
      </w:r>
      <w:r w:rsidRPr="002F3A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Pr="002F3ACA">
        <w:rPr>
          <w:rFonts w:ascii="Times New Roman" w:hAnsi="Times New Roman"/>
          <w:sz w:val="28"/>
          <w:szCs w:val="28"/>
        </w:rPr>
        <w:t>, а также внесение в н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F3ACA">
        <w:rPr>
          <w:rFonts w:ascii="Times New Roman" w:hAnsi="Times New Roman"/>
          <w:sz w:val="28"/>
          <w:szCs w:val="28"/>
        </w:rPr>
        <w:t xml:space="preserve">изменений производятся в соответствии с документированной процедурой СТО СМК </w:t>
      </w:r>
      <w:r>
        <w:rPr>
          <w:rFonts w:ascii="Times New Roman" w:hAnsi="Times New Roman"/>
          <w:sz w:val="28"/>
          <w:szCs w:val="28"/>
        </w:rPr>
        <w:t xml:space="preserve">УД-16 </w:t>
      </w:r>
      <w:r w:rsidRPr="002F3ACA">
        <w:rPr>
          <w:rFonts w:ascii="Times New Roman" w:hAnsi="Times New Roman"/>
          <w:sz w:val="28"/>
          <w:szCs w:val="28"/>
        </w:rPr>
        <w:t xml:space="preserve"> «Управление документацией» и регистрируются в листе регистрации изменений и дополнений.</w:t>
      </w:r>
    </w:p>
    <w:p w:rsidR="00CE5514" w:rsidRPr="002F3ACA" w:rsidRDefault="00CE5514" w:rsidP="00CE5514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Основанием для внесения изменений и дополнений в настоящ</w:t>
      </w:r>
      <w:r>
        <w:rPr>
          <w:rFonts w:ascii="Times New Roman" w:hAnsi="Times New Roman"/>
          <w:sz w:val="28"/>
          <w:szCs w:val="28"/>
        </w:rPr>
        <w:t>ие</w:t>
      </w:r>
      <w:r w:rsidRPr="002F3A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равила </w:t>
      </w:r>
      <w:r w:rsidRPr="002F3ACA">
        <w:rPr>
          <w:rFonts w:ascii="Times New Roman" w:hAnsi="Times New Roman"/>
          <w:sz w:val="28"/>
          <w:szCs w:val="28"/>
        </w:rPr>
        <w:t xml:space="preserve"> являются вновь введенные изменения и дополнения в нормативно- правовые акты, имеющие силу закона, а также изменение Устава университета.</w:t>
      </w:r>
    </w:p>
    <w:p w:rsidR="00CE5514" w:rsidRDefault="00CE5514" w:rsidP="00CE55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  <w:t>Приложение 1</w:t>
      </w:r>
    </w:p>
    <w:p w:rsidR="00CE5514" w:rsidRDefault="00CE5514" w:rsidP="00CE55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E5514" w:rsidRPr="006F0F50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6F0F50">
        <w:rPr>
          <w:rFonts w:ascii="Times New Roman" w:eastAsia="Times New Roman" w:hAnsi="Times New Roman"/>
          <w:sz w:val="28"/>
          <w:szCs w:val="28"/>
          <w:u w:val="single"/>
        </w:rPr>
        <w:t xml:space="preserve">Образец протокола  заседания экзаменационной комиссии по приему </w:t>
      </w:r>
      <w:r>
        <w:rPr>
          <w:rFonts w:ascii="Times New Roman" w:eastAsia="Times New Roman" w:hAnsi="Times New Roman"/>
          <w:sz w:val="28"/>
          <w:szCs w:val="28"/>
          <w:u w:val="single"/>
        </w:rPr>
        <w:t>вступительного</w:t>
      </w:r>
      <w:r w:rsidRPr="006F0F50">
        <w:rPr>
          <w:rFonts w:ascii="Times New Roman" w:eastAsia="Times New Roman" w:hAnsi="Times New Roman"/>
          <w:sz w:val="28"/>
          <w:szCs w:val="28"/>
          <w:u w:val="single"/>
        </w:rPr>
        <w:t xml:space="preserve"> экзамена</w:t>
      </w:r>
    </w:p>
    <w:p w:rsidR="00CE5514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639"/>
      </w:tblGrid>
      <w:tr w:rsidR="00CE5514" w:rsidRPr="0043608D" w:rsidTr="00733069">
        <w:trPr>
          <w:trHeight w:val="1418"/>
        </w:trPr>
        <w:tc>
          <w:tcPr>
            <w:tcW w:w="993" w:type="dxa"/>
          </w:tcPr>
          <w:p w:rsidR="00CE5514" w:rsidRPr="0043608D" w:rsidRDefault="00CE5514" w:rsidP="00733069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E5514" w:rsidRPr="0043608D" w:rsidRDefault="00CE5514" w:rsidP="00733069">
            <w:pPr>
              <w:pStyle w:val="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608D">
              <w:rPr>
                <w:sz w:val="20"/>
                <w:szCs w:val="20"/>
              </w:rPr>
              <w:object w:dxaOrig="3160" w:dyaOrig="2921">
                <v:shape id="_x0000_i1026" type="#_x0000_t75" style="width:35.15pt;height:33.5pt" o:ole="" fillcolor="window">
                  <v:imagedata r:id="rId8" o:title=""/>
                </v:shape>
                <o:OLEObject Type="Embed" ProgID="MSDraw" ShapeID="_x0000_i1026" DrawAspect="Content" ObjectID="_1666697978" r:id="rId21"/>
              </w:object>
            </w:r>
          </w:p>
          <w:p w:rsidR="00CE5514" w:rsidRPr="0043608D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08D">
              <w:rPr>
                <w:rFonts w:ascii="Times New Roman" w:hAnsi="Times New Roman"/>
                <w:b/>
                <w:sz w:val="20"/>
                <w:szCs w:val="20"/>
              </w:rPr>
              <w:t>К Г Э У</w:t>
            </w:r>
          </w:p>
        </w:tc>
        <w:tc>
          <w:tcPr>
            <w:tcW w:w="9639" w:type="dxa"/>
          </w:tcPr>
          <w:p w:rsidR="00CE5514" w:rsidRPr="0043608D" w:rsidRDefault="00CE5514" w:rsidP="00733069">
            <w:pPr>
              <w:pStyle w:val="4"/>
              <w:spacing w:before="0" w:beforeAutospacing="0" w:after="0" w:afterAutospacing="0"/>
              <w:ind w:right="639"/>
              <w:jc w:val="center"/>
              <w:rPr>
                <w:b w:val="0"/>
                <w:sz w:val="20"/>
                <w:szCs w:val="20"/>
              </w:rPr>
            </w:pPr>
            <w:r w:rsidRPr="0043608D">
              <w:rPr>
                <w:b w:val="0"/>
                <w:sz w:val="20"/>
                <w:szCs w:val="20"/>
              </w:rPr>
              <w:t>МИНИСТЕРСТВО НАУКИ И ВЫСШЕГО ОБРАЗОВАНИЯ РОССИЙСКО</w:t>
            </w:r>
            <w:r>
              <w:rPr>
                <w:b w:val="0"/>
                <w:sz w:val="20"/>
                <w:szCs w:val="20"/>
              </w:rPr>
              <w:t>Й</w:t>
            </w:r>
            <w:r w:rsidRPr="0043608D">
              <w:rPr>
                <w:b w:val="0"/>
                <w:sz w:val="20"/>
                <w:szCs w:val="20"/>
              </w:rPr>
              <w:t xml:space="preserve"> ФЕДЕРАЦИИ</w:t>
            </w:r>
          </w:p>
          <w:p w:rsidR="00CE5514" w:rsidRPr="0043608D" w:rsidRDefault="00CE5514" w:rsidP="00733069">
            <w:pPr>
              <w:pStyle w:val="4"/>
              <w:spacing w:before="0" w:beforeAutospacing="0" w:after="0" w:afterAutospacing="0"/>
              <w:ind w:right="497"/>
              <w:jc w:val="center"/>
              <w:rPr>
                <w:sz w:val="20"/>
                <w:szCs w:val="20"/>
              </w:rPr>
            </w:pPr>
            <w:r w:rsidRPr="0043608D">
              <w:rPr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CE5514" w:rsidRPr="0043608D" w:rsidRDefault="00CE5514" w:rsidP="00733069">
            <w:pPr>
              <w:pStyle w:val="4"/>
              <w:spacing w:before="0" w:beforeAutospacing="0" w:after="0" w:afterAutospacing="0"/>
              <w:ind w:right="497"/>
              <w:jc w:val="center"/>
              <w:rPr>
                <w:sz w:val="20"/>
                <w:szCs w:val="20"/>
              </w:rPr>
            </w:pPr>
            <w:r w:rsidRPr="0043608D">
              <w:rPr>
                <w:sz w:val="20"/>
                <w:szCs w:val="20"/>
              </w:rPr>
              <w:t xml:space="preserve"> высшего образования</w:t>
            </w:r>
          </w:p>
          <w:p w:rsidR="00CE5514" w:rsidRPr="0043608D" w:rsidRDefault="00CE5514" w:rsidP="00733069">
            <w:pPr>
              <w:pStyle w:val="1"/>
              <w:spacing w:before="0" w:beforeAutospacing="0" w:after="0" w:afterAutospacing="0"/>
              <w:ind w:left="110" w:right="639" w:hanging="180"/>
              <w:jc w:val="center"/>
              <w:rPr>
                <w:b w:val="0"/>
                <w:sz w:val="20"/>
                <w:szCs w:val="20"/>
              </w:rPr>
            </w:pPr>
            <w:r w:rsidRPr="0043608D">
              <w:rPr>
                <w:b w:val="0"/>
                <w:sz w:val="20"/>
                <w:szCs w:val="20"/>
              </w:rPr>
              <w:t>«КАЗАНСКИЙ ГОСУДАРСТВЕННЫЙ ЭНЕРГЕТИЧЕСКИЙ УНИВЕРСИТЕТ»</w:t>
            </w:r>
          </w:p>
          <w:p w:rsidR="00CE5514" w:rsidRPr="0043608D" w:rsidRDefault="00CE5514" w:rsidP="00733069">
            <w:pPr>
              <w:tabs>
                <w:tab w:val="left" w:pos="2765"/>
              </w:tabs>
              <w:spacing w:after="0" w:line="240" w:lineRule="auto"/>
              <w:ind w:right="639"/>
              <w:jc w:val="center"/>
              <w:rPr>
                <w:rFonts w:ascii="Times New Roman" w:hAnsi="Times New Roman"/>
                <w:b/>
                <w:spacing w:val="40"/>
                <w:sz w:val="20"/>
                <w:szCs w:val="20"/>
              </w:rPr>
            </w:pPr>
            <w:r w:rsidRPr="0043608D">
              <w:rPr>
                <w:rFonts w:ascii="Times New Roman" w:hAnsi="Times New Roman"/>
                <w:b/>
                <w:spacing w:val="40"/>
                <w:sz w:val="20"/>
                <w:szCs w:val="20"/>
              </w:rPr>
              <w:t>(ФГБОУ ВО «КГЭУ»)</w:t>
            </w:r>
          </w:p>
        </w:tc>
      </w:tr>
    </w:tbl>
    <w:p w:rsidR="00CE5514" w:rsidRPr="0043608D" w:rsidRDefault="00CE5514" w:rsidP="00CE5514">
      <w:pPr>
        <w:pStyle w:val="1"/>
        <w:spacing w:before="0" w:beforeAutospacing="0" w:after="0" w:afterAutospacing="0"/>
        <w:ind w:left="5040"/>
        <w:rPr>
          <w:sz w:val="24"/>
          <w:szCs w:val="24"/>
        </w:rPr>
      </w:pPr>
    </w:p>
    <w:p w:rsidR="00CE5514" w:rsidRDefault="00CE5514" w:rsidP="00CE5514">
      <w:pPr>
        <w:pStyle w:val="1"/>
        <w:spacing w:before="0" w:beforeAutospacing="0" w:after="0" w:afterAutospacing="0"/>
        <w:ind w:left="5040"/>
        <w:rPr>
          <w:b w:val="0"/>
          <w:sz w:val="28"/>
          <w:szCs w:val="28"/>
        </w:rPr>
      </w:pPr>
      <w:r w:rsidRPr="001C3D09">
        <w:rPr>
          <w:b w:val="0"/>
          <w:sz w:val="28"/>
          <w:szCs w:val="28"/>
        </w:rPr>
        <w:t xml:space="preserve">        </w:t>
      </w:r>
    </w:p>
    <w:p w:rsidR="00CE5514" w:rsidRPr="001C3D09" w:rsidRDefault="00CE5514" w:rsidP="00CE5514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D09">
        <w:rPr>
          <w:rFonts w:ascii="Times New Roman" w:hAnsi="Times New Roman"/>
          <w:b/>
          <w:sz w:val="28"/>
          <w:szCs w:val="28"/>
        </w:rPr>
        <w:t>ПРОТОКОЛ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pStyle w:val="7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648" w:type="dxa"/>
        <w:tblLayout w:type="fixed"/>
        <w:tblLook w:val="0000"/>
      </w:tblPr>
      <w:tblGrid>
        <w:gridCol w:w="2736"/>
        <w:gridCol w:w="3384"/>
        <w:gridCol w:w="3000"/>
      </w:tblGrid>
      <w:tr w:rsidR="00CE5514" w:rsidRPr="001C3D09" w:rsidTr="00733069">
        <w:tc>
          <w:tcPr>
            <w:tcW w:w="2736" w:type="dxa"/>
          </w:tcPr>
          <w:p w:rsidR="00CE5514" w:rsidRPr="001C3D09" w:rsidRDefault="00CE5514" w:rsidP="00733069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C3D09">
              <w:rPr>
                <w:b w:val="0"/>
                <w:sz w:val="28"/>
                <w:szCs w:val="28"/>
              </w:rPr>
              <w:t>_________________</w:t>
            </w:r>
          </w:p>
        </w:tc>
        <w:tc>
          <w:tcPr>
            <w:tcW w:w="3384" w:type="dxa"/>
          </w:tcPr>
          <w:p w:rsidR="00CE5514" w:rsidRPr="001C3D09" w:rsidRDefault="00CE5514" w:rsidP="00733069">
            <w:pPr>
              <w:pStyle w:val="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CE5514" w:rsidRPr="001C3D09" w:rsidRDefault="00CE5514" w:rsidP="00733069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1C3D09">
              <w:rPr>
                <w:b w:val="0"/>
                <w:sz w:val="28"/>
                <w:szCs w:val="28"/>
              </w:rPr>
              <w:t>№  _______________</w:t>
            </w:r>
          </w:p>
        </w:tc>
      </w:tr>
    </w:tbl>
    <w:p w:rsidR="00CE5514" w:rsidRPr="001C3D09" w:rsidRDefault="00CE5514" w:rsidP="00CE5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 xml:space="preserve">заседания экзаменационной комиссии по приему </w:t>
      </w:r>
      <w:r>
        <w:rPr>
          <w:rFonts w:ascii="Times New Roman" w:hAnsi="Times New Roman"/>
          <w:sz w:val="28"/>
          <w:szCs w:val="28"/>
        </w:rPr>
        <w:t>вступительного</w:t>
      </w:r>
      <w:r w:rsidRPr="001C3D09">
        <w:rPr>
          <w:rFonts w:ascii="Times New Roman" w:hAnsi="Times New Roman"/>
          <w:sz w:val="28"/>
          <w:szCs w:val="28"/>
        </w:rPr>
        <w:t xml:space="preserve"> экзамена</w:t>
      </w:r>
    </w:p>
    <w:p w:rsidR="00CE5514" w:rsidRPr="001C3D09" w:rsidRDefault="00CE5514" w:rsidP="00CE5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Состав комиссии  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C3D09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1C3D09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1C3D09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CE5514" w:rsidRPr="001C3D09" w:rsidRDefault="00CE5514" w:rsidP="00CE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Утвержден приказом ректора КГЭУ № ___ от «___» ____________20___ г.</w:t>
      </w:r>
    </w:p>
    <w:p w:rsidR="00CE5514" w:rsidRPr="001C3D09" w:rsidRDefault="00CE5514" w:rsidP="00CE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 xml:space="preserve"> </w:t>
      </w:r>
    </w:p>
    <w:p w:rsidR="00CE5514" w:rsidRDefault="00CE5514" w:rsidP="00CE5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3D09">
        <w:rPr>
          <w:rFonts w:ascii="Times New Roman" w:hAnsi="Times New Roman"/>
          <w:b/>
          <w:sz w:val="28"/>
          <w:szCs w:val="28"/>
        </w:rPr>
        <w:t>СЛУШАЛИ:</w:t>
      </w:r>
    </w:p>
    <w:p w:rsidR="00CE5514" w:rsidRPr="001C3D09" w:rsidRDefault="00CE5514" w:rsidP="00CE5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3D09">
        <w:rPr>
          <w:rFonts w:ascii="Times New Roman" w:hAnsi="Times New Roman"/>
          <w:sz w:val="28"/>
          <w:szCs w:val="28"/>
        </w:rPr>
        <w:t xml:space="preserve">     Приём </w:t>
      </w:r>
      <w:r>
        <w:rPr>
          <w:rFonts w:ascii="Times New Roman" w:hAnsi="Times New Roman"/>
          <w:sz w:val="28"/>
          <w:szCs w:val="28"/>
        </w:rPr>
        <w:t>вступительного</w:t>
      </w:r>
      <w:r w:rsidRPr="001C3D09">
        <w:rPr>
          <w:rFonts w:ascii="Times New Roman" w:hAnsi="Times New Roman"/>
          <w:sz w:val="28"/>
          <w:szCs w:val="28"/>
        </w:rPr>
        <w:t xml:space="preserve">  экзамена  по</w:t>
      </w:r>
      <w:r w:rsidRPr="001C3D09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CE5514" w:rsidRPr="001C3D09" w:rsidRDefault="00CE5514" w:rsidP="00CE5514">
      <w:pPr>
        <w:spacing w:after="0" w:line="240" w:lineRule="auto"/>
        <w:jc w:val="center"/>
        <w:rPr>
          <w:rFonts w:ascii="Times New Roman" w:hAnsi="Times New Roman"/>
          <w:spacing w:val="28"/>
          <w:sz w:val="20"/>
          <w:szCs w:val="20"/>
        </w:rPr>
      </w:pPr>
      <w:r w:rsidRPr="001C3D09">
        <w:rPr>
          <w:rFonts w:ascii="Times New Roman" w:hAnsi="Times New Roman"/>
          <w:spacing w:val="28"/>
          <w:sz w:val="20"/>
          <w:szCs w:val="20"/>
        </w:rPr>
        <w:t xml:space="preserve"> (наименование дисциплины)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pacing w:val="28"/>
          <w:sz w:val="28"/>
          <w:szCs w:val="28"/>
        </w:rPr>
        <w:t xml:space="preserve">от </w:t>
      </w:r>
      <w:r w:rsidRPr="001C3D09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E5514" w:rsidRPr="001C3D09" w:rsidRDefault="00CE5514" w:rsidP="00CE5514">
      <w:pPr>
        <w:spacing w:after="0" w:line="240" w:lineRule="auto"/>
        <w:jc w:val="center"/>
        <w:rPr>
          <w:rFonts w:ascii="Times New Roman" w:hAnsi="Times New Roman"/>
          <w:spacing w:val="28"/>
          <w:sz w:val="20"/>
          <w:szCs w:val="20"/>
        </w:rPr>
      </w:pPr>
      <w:r w:rsidRPr="001C3D09">
        <w:rPr>
          <w:rFonts w:ascii="Times New Roman" w:hAnsi="Times New Roman"/>
          <w:spacing w:val="28"/>
          <w:sz w:val="20"/>
          <w:szCs w:val="20"/>
        </w:rPr>
        <w:t>(фамилия, имя, отчество)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668E">
        <w:rPr>
          <w:rFonts w:ascii="Times New Roman" w:eastAsia="Times New Roman" w:hAnsi="Times New Roman"/>
          <w:sz w:val="28"/>
          <w:szCs w:val="28"/>
        </w:rPr>
        <w:t>код и наименование направления подготовки</w:t>
      </w:r>
      <w:r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CE5514" w:rsidRDefault="00CE5514" w:rsidP="00CE55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CE5514" w:rsidRDefault="00CE5514" w:rsidP="00CE551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B668E">
        <w:rPr>
          <w:rFonts w:ascii="Times New Roman" w:eastAsia="Times New Roman" w:hAnsi="Times New Roman"/>
          <w:sz w:val="28"/>
          <w:szCs w:val="28"/>
        </w:rPr>
        <w:t xml:space="preserve"> шифр и наименование научной специальности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Pr="001C3D09">
        <w:rPr>
          <w:rFonts w:ascii="Times New Roman" w:hAnsi="Times New Roman"/>
          <w:sz w:val="28"/>
          <w:szCs w:val="28"/>
        </w:rPr>
        <w:t xml:space="preserve"> 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На экзамене были заданы следующие вопросы: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C3D09">
        <w:rPr>
          <w:rFonts w:ascii="Times New Roman" w:hAnsi="Times New Roman"/>
          <w:sz w:val="28"/>
          <w:szCs w:val="28"/>
        </w:rPr>
        <w:t>____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D09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Считать, </w:t>
      </w:r>
      <w:r w:rsidRPr="001C3D09">
        <w:rPr>
          <w:rFonts w:ascii="Times New Roman" w:hAnsi="Times New Roman"/>
          <w:sz w:val="28"/>
          <w:szCs w:val="28"/>
        </w:rPr>
        <w:t>что____________________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E5514" w:rsidRDefault="00CE5514" w:rsidP="00CE5514">
      <w:pPr>
        <w:spacing w:after="0" w:line="240" w:lineRule="auto"/>
        <w:jc w:val="center"/>
        <w:rPr>
          <w:rFonts w:ascii="Times New Roman" w:hAnsi="Times New Roman"/>
          <w:spacing w:val="28"/>
          <w:sz w:val="20"/>
          <w:szCs w:val="20"/>
        </w:rPr>
      </w:pPr>
      <w:r>
        <w:rPr>
          <w:rFonts w:ascii="Times New Roman" w:hAnsi="Times New Roman"/>
          <w:spacing w:val="28"/>
          <w:sz w:val="20"/>
          <w:szCs w:val="20"/>
        </w:rPr>
        <w:t xml:space="preserve">                                                  (Ф</w:t>
      </w:r>
      <w:r w:rsidRPr="001C3D09">
        <w:rPr>
          <w:rFonts w:ascii="Times New Roman" w:hAnsi="Times New Roman"/>
          <w:spacing w:val="28"/>
          <w:sz w:val="20"/>
          <w:szCs w:val="20"/>
        </w:rPr>
        <w:t>амилия</w:t>
      </w:r>
      <w:r>
        <w:rPr>
          <w:rFonts w:ascii="Times New Roman" w:hAnsi="Times New Roman"/>
          <w:spacing w:val="28"/>
          <w:sz w:val="20"/>
          <w:szCs w:val="20"/>
        </w:rPr>
        <w:t xml:space="preserve"> И.О.</w:t>
      </w:r>
      <w:r w:rsidRPr="001C3D09">
        <w:rPr>
          <w:rFonts w:ascii="Times New Roman" w:hAnsi="Times New Roman"/>
          <w:spacing w:val="28"/>
          <w:sz w:val="20"/>
          <w:szCs w:val="20"/>
        </w:rPr>
        <w:t>)</w:t>
      </w:r>
    </w:p>
    <w:p w:rsidR="00CE5514" w:rsidRPr="001C3D09" w:rsidRDefault="00CE5514" w:rsidP="00CE5514">
      <w:pPr>
        <w:spacing w:after="0" w:line="240" w:lineRule="auto"/>
        <w:jc w:val="center"/>
        <w:rPr>
          <w:rFonts w:ascii="Times New Roman" w:hAnsi="Times New Roman"/>
          <w:spacing w:val="28"/>
          <w:sz w:val="20"/>
          <w:szCs w:val="20"/>
        </w:rPr>
      </w:pPr>
      <w:r w:rsidRPr="001C3D09">
        <w:rPr>
          <w:rFonts w:ascii="Times New Roman" w:hAnsi="Times New Roman"/>
          <w:sz w:val="28"/>
          <w:szCs w:val="28"/>
        </w:rPr>
        <w:t xml:space="preserve">сдал </w:t>
      </w:r>
      <w:r w:rsidRPr="001C3D09">
        <w:rPr>
          <w:rFonts w:ascii="Times New Roman" w:hAnsi="Times New Roman"/>
          <w:sz w:val="28"/>
          <w:szCs w:val="28"/>
          <w:u w:val="single"/>
        </w:rPr>
        <w:t xml:space="preserve"> экзамен с оценкой</w:t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  <w:r w:rsidRPr="001C3D09">
        <w:rPr>
          <w:rFonts w:ascii="Times New Roman" w:hAnsi="Times New Roman"/>
          <w:sz w:val="28"/>
          <w:szCs w:val="28"/>
          <w:u w:val="single"/>
        </w:rPr>
        <w:tab/>
      </w: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ЭК   _________________________________________________</w:t>
      </w:r>
    </w:p>
    <w:p w:rsidR="00CE5514" w:rsidRDefault="00CE5514" w:rsidP="00CE5514">
      <w:pPr>
        <w:spacing w:after="0" w:line="240" w:lineRule="auto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(ФИО)                   </w:t>
      </w:r>
      <w:r w:rsidRPr="001C3D0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ученая степень)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  ЭК                _________________________________________________</w:t>
      </w:r>
    </w:p>
    <w:p w:rsidR="00CE5514" w:rsidRPr="009B2A21" w:rsidRDefault="00CE5514" w:rsidP="00CE5514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(ФИО)                   </w:t>
      </w:r>
      <w:r w:rsidRPr="001C3D09">
        <w:rPr>
          <w:rFonts w:ascii="Times New Roman" w:hAnsi="Times New Roman"/>
          <w:sz w:val="20"/>
          <w:szCs w:val="20"/>
        </w:rPr>
        <w:t>(</w:t>
      </w:r>
      <w:r w:rsidRPr="001C3D09">
        <w:rPr>
          <w:rFonts w:ascii="Times New Roman" w:eastAsia="Times New Roman" w:hAnsi="Times New Roman"/>
          <w:sz w:val="20"/>
          <w:szCs w:val="20"/>
        </w:rPr>
        <w:t>ученая степен</w:t>
      </w:r>
      <w:r>
        <w:rPr>
          <w:rFonts w:ascii="Times New Roman" w:eastAsia="Times New Roman" w:hAnsi="Times New Roman"/>
          <w:sz w:val="20"/>
          <w:szCs w:val="20"/>
        </w:rPr>
        <w:t>ь</w:t>
      </w:r>
      <w:r w:rsidRPr="001C3D09">
        <w:rPr>
          <w:rFonts w:ascii="Times New Roman" w:hAnsi="Times New Roman"/>
          <w:sz w:val="20"/>
          <w:szCs w:val="20"/>
        </w:rPr>
        <w:t>)</w:t>
      </w:r>
    </w:p>
    <w:p w:rsidR="00CE5514" w:rsidRPr="001C3D09" w:rsidRDefault="00CE5514" w:rsidP="00CE5514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</w:p>
    <w:p w:rsidR="00CE5514" w:rsidRDefault="00CE5514" w:rsidP="00CE551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_________________________________________________</w:t>
      </w:r>
    </w:p>
    <w:p w:rsidR="00CE5514" w:rsidRPr="009B2A21" w:rsidRDefault="00CE5514" w:rsidP="00CE5514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(ФИО)                   </w:t>
      </w:r>
      <w:r w:rsidRPr="001C3D0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ученая степень</w:t>
      </w:r>
      <w:r w:rsidRPr="001C3D09">
        <w:rPr>
          <w:rFonts w:ascii="Times New Roman" w:hAnsi="Times New Roman"/>
          <w:sz w:val="20"/>
          <w:szCs w:val="20"/>
        </w:rPr>
        <w:t>)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_________________________________________________</w:t>
      </w:r>
    </w:p>
    <w:p w:rsidR="00CE5514" w:rsidRPr="009B2A21" w:rsidRDefault="00CE5514" w:rsidP="00CE5514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(ФИО)                   </w:t>
      </w:r>
      <w:r w:rsidRPr="001C3D09">
        <w:rPr>
          <w:rFonts w:ascii="Times New Roman" w:hAnsi="Times New Roman"/>
          <w:sz w:val="20"/>
          <w:szCs w:val="20"/>
        </w:rPr>
        <w:t>(</w:t>
      </w:r>
      <w:r w:rsidRPr="001C3D09">
        <w:rPr>
          <w:rFonts w:ascii="Times New Roman" w:eastAsia="Times New Roman" w:hAnsi="Times New Roman"/>
          <w:sz w:val="20"/>
          <w:szCs w:val="20"/>
        </w:rPr>
        <w:t>ученая степень</w:t>
      </w:r>
      <w:r w:rsidRPr="001C3D09">
        <w:rPr>
          <w:rFonts w:ascii="Times New Roman" w:hAnsi="Times New Roman"/>
          <w:sz w:val="20"/>
          <w:szCs w:val="20"/>
        </w:rPr>
        <w:t>)</w:t>
      </w: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514" w:rsidRPr="001C3D09" w:rsidRDefault="00CE5514" w:rsidP="00CE55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5514" w:rsidRPr="002F3ACA" w:rsidRDefault="00CE5514" w:rsidP="00CE5514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  <w:r w:rsidRPr="002F3ACA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5514" w:rsidRPr="002F3ACA" w:rsidRDefault="00CE5514" w:rsidP="00CE551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 xml:space="preserve">Учет индивидуальных достижений </w:t>
      </w:r>
    </w:p>
    <w:p w:rsidR="00CE5514" w:rsidRPr="002F3ACA" w:rsidRDefault="00CE5514" w:rsidP="00CE551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CA">
        <w:rPr>
          <w:rFonts w:ascii="Times New Roman" w:hAnsi="Times New Roman"/>
          <w:b/>
          <w:sz w:val="28"/>
          <w:szCs w:val="28"/>
        </w:rPr>
        <w:t>поступающих при приеме на обучение по программам подготовки научно-педагогических кадров в аспирантуре</w:t>
      </w:r>
    </w:p>
    <w:p w:rsidR="00CE5514" w:rsidRPr="002F3ACA" w:rsidRDefault="00CE5514" w:rsidP="00CE551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514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Поступающие на обучение вправе представить сведения о своих индивидуальных достижениях, результаты которых учитываются при приеме на обучение по программам подготовки научно-педагогических кадров в аспирантуре. </w:t>
      </w:r>
    </w:p>
    <w:p w:rsidR="00CE5514" w:rsidRPr="002F3ACA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Поступающие представляют научные достижения за период 2-х лет, предшествующих поступлению в аспирантуру.</w:t>
      </w:r>
    </w:p>
    <w:p w:rsidR="00CE5514" w:rsidRPr="002F3ACA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 </w:t>
      </w:r>
    </w:p>
    <w:p w:rsidR="00CE5514" w:rsidRPr="002F3ACA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CE5514" w:rsidRPr="002F3ACA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При отсутствии индивидуальных достижений поступающий </w:t>
      </w:r>
      <w:r>
        <w:rPr>
          <w:rFonts w:ascii="Times New Roman" w:hAnsi="Times New Roman"/>
          <w:sz w:val="28"/>
          <w:szCs w:val="28"/>
        </w:rPr>
        <w:t>может представить</w:t>
      </w:r>
      <w:r w:rsidRPr="002F3ACA">
        <w:rPr>
          <w:rFonts w:ascii="Times New Roman" w:hAnsi="Times New Roman"/>
          <w:sz w:val="28"/>
          <w:szCs w:val="28"/>
        </w:rPr>
        <w:t xml:space="preserve">  реферат по проблеме научного исследования, который  сдает предполагаемому научному руководителю до вступительных испытаний.</w:t>
      </w:r>
      <w:r>
        <w:rPr>
          <w:rFonts w:ascii="Times New Roman" w:hAnsi="Times New Roman"/>
          <w:sz w:val="28"/>
          <w:szCs w:val="28"/>
        </w:rPr>
        <w:t xml:space="preserve"> Научный руководитель оценивает реферат, поступающий представляет реферат с оценкой в приемную комиссию. Оценка за реферат используется как отдельное индивидуальное достижение и учитывается в соответствии с таблицей 2.</w:t>
      </w:r>
    </w:p>
    <w:p w:rsidR="00CE5514" w:rsidRPr="002F3ACA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Индивидуальные достижения указываются поступающим в заявлении на поступление в КГЭУ, которые подкрепляются соответствующим документом (диплом, сертификат и т.д.). </w:t>
      </w:r>
    </w:p>
    <w:p w:rsidR="00CE5514" w:rsidRPr="002F3ACA" w:rsidRDefault="00CE5514" w:rsidP="00CE5514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>В случае если поступающий не указал свои индивидуальные достижения или не представил документы, подтверждающие их, приемная комиссия считает, что абитуриент не имеет данных индивидуальных достижений.</w:t>
      </w:r>
    </w:p>
    <w:p w:rsidR="00CE5514" w:rsidRDefault="00CE5514" w:rsidP="00CE5514">
      <w:pPr>
        <w:pStyle w:val="aa"/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индивидуальных достижений </w:t>
      </w:r>
      <w:r w:rsidRPr="002F3ACA">
        <w:rPr>
          <w:rFonts w:ascii="Times New Roman" w:hAnsi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3AC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>, указанной в Таблице 1</w:t>
      </w:r>
      <w:r w:rsidRPr="002F3AC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5514" w:rsidRDefault="00CE5514" w:rsidP="00CE5514">
      <w:pPr>
        <w:pStyle w:val="aa"/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5514" w:rsidRPr="00C63D05" w:rsidRDefault="00CE5514" w:rsidP="00CE5514">
      <w:pPr>
        <w:pStyle w:val="aa"/>
        <w:tabs>
          <w:tab w:val="left" w:pos="1134"/>
        </w:tabs>
        <w:ind w:left="0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C63D05">
        <w:rPr>
          <w:rFonts w:ascii="Times New Roman" w:hAnsi="Times New Roman"/>
          <w:sz w:val="24"/>
          <w:szCs w:val="24"/>
        </w:rPr>
        <w:t xml:space="preserve"> </w:t>
      </w:r>
      <w:r w:rsidRPr="00211192">
        <w:rPr>
          <w:rFonts w:ascii="Times New Roman" w:hAnsi="Times New Roman"/>
          <w:sz w:val="24"/>
          <w:szCs w:val="24"/>
        </w:rPr>
        <w:t>Таблица 1.</w:t>
      </w: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</w:rPr>
      </w:pPr>
      <w:r w:rsidRPr="002F3ACA">
        <w:rPr>
          <w:rFonts w:ascii="Times New Roman" w:hAnsi="Times New Roman"/>
        </w:rPr>
        <w:t>СПИСОК</w:t>
      </w:r>
    </w:p>
    <w:p w:rsidR="00CE5514" w:rsidRDefault="00CE5514" w:rsidP="00CE55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индивидуальных достижений поступающего </w:t>
      </w: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программу подготовки кадров высшей квалификации</w:t>
      </w: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</w:rPr>
      </w:pPr>
      <w:r w:rsidRPr="002F3ACA">
        <w:rPr>
          <w:rFonts w:ascii="Times New Roman" w:hAnsi="Times New Roman"/>
        </w:rPr>
        <w:t>Ф.И.О. __________________________________________________________</w:t>
      </w: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280"/>
        <w:gridCol w:w="1134"/>
        <w:gridCol w:w="1276"/>
        <w:gridCol w:w="1275"/>
        <w:gridCol w:w="2092"/>
      </w:tblGrid>
      <w:tr w:rsidR="00CE5514" w:rsidRPr="002F3ACA" w:rsidTr="00733069">
        <w:tc>
          <w:tcPr>
            <w:tcW w:w="514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>№ п/п</w:t>
            </w:r>
          </w:p>
        </w:tc>
        <w:tc>
          <w:tcPr>
            <w:tcW w:w="3280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индивидуального достижения</w:t>
            </w:r>
          </w:p>
        </w:tc>
        <w:tc>
          <w:tcPr>
            <w:tcW w:w="1134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>Форма работы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76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 xml:space="preserve">Выходные </w:t>
            </w:r>
          </w:p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>данные</w:t>
            </w:r>
          </w:p>
        </w:tc>
        <w:tc>
          <w:tcPr>
            <w:tcW w:w="1275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>Объем в п.л. или с.</w:t>
            </w:r>
          </w:p>
        </w:tc>
        <w:tc>
          <w:tcPr>
            <w:tcW w:w="2092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  <w:r w:rsidRPr="002F3ACA">
              <w:rPr>
                <w:rFonts w:ascii="Times New Roman" w:hAnsi="Times New Roman"/>
              </w:rPr>
              <w:t>Соавторы</w:t>
            </w:r>
          </w:p>
        </w:tc>
      </w:tr>
      <w:tr w:rsidR="00CE5514" w:rsidRPr="002F3ACA" w:rsidTr="00733069">
        <w:tc>
          <w:tcPr>
            <w:tcW w:w="514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0" w:type="dxa"/>
          </w:tcPr>
          <w:p w:rsidR="00CE5514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14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CE5514" w:rsidRPr="002F3ACA" w:rsidRDefault="00CE5514" w:rsidP="007330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5514" w:rsidRDefault="00CE5514" w:rsidP="00CE5514">
      <w:pPr>
        <w:spacing w:after="0" w:line="240" w:lineRule="auto"/>
        <w:jc w:val="center"/>
        <w:rPr>
          <w:rFonts w:ascii="Times New Roman" w:hAnsi="Times New Roman"/>
        </w:rPr>
      </w:pPr>
    </w:p>
    <w:p w:rsidR="00CE5514" w:rsidRPr="002F3ACA" w:rsidRDefault="00CE5514" w:rsidP="00CE5514">
      <w:pPr>
        <w:spacing w:after="0" w:line="240" w:lineRule="auto"/>
        <w:jc w:val="center"/>
        <w:rPr>
          <w:rFonts w:ascii="Times New Roman" w:hAnsi="Times New Roman"/>
        </w:rPr>
      </w:pPr>
      <w:r w:rsidRPr="002F3ACA">
        <w:rPr>
          <w:rFonts w:ascii="Times New Roman" w:hAnsi="Times New Roman"/>
        </w:rPr>
        <w:t>Автор        __________________</w:t>
      </w:r>
      <w:r w:rsidRPr="002F3ACA">
        <w:rPr>
          <w:rFonts w:ascii="Times New Roman" w:hAnsi="Times New Roman"/>
        </w:rPr>
        <w:tab/>
        <w:t>Ф.И.О.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  <w:r w:rsidRPr="002F3ACA">
        <w:rPr>
          <w:rFonts w:ascii="Times New Roman" w:hAnsi="Times New Roman"/>
        </w:rPr>
        <w:t>Список верен: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  <w:r w:rsidRPr="002F3ACA">
        <w:rPr>
          <w:rFonts w:ascii="Times New Roman" w:hAnsi="Times New Roman"/>
        </w:rPr>
        <w:t>Ученый секретарь ученого совета (институт</w:t>
      </w:r>
      <w:r>
        <w:rPr>
          <w:rFonts w:ascii="Times New Roman" w:hAnsi="Times New Roman"/>
        </w:rPr>
        <w:t>а, декана</w:t>
      </w:r>
      <w:r w:rsidRPr="002F3ACA">
        <w:rPr>
          <w:rFonts w:ascii="Times New Roman" w:hAnsi="Times New Roman"/>
        </w:rPr>
        <w:t>т</w:t>
      </w:r>
      <w:r>
        <w:rPr>
          <w:rFonts w:ascii="Times New Roman" w:hAnsi="Times New Roman"/>
        </w:rPr>
        <w:t>а</w:t>
      </w:r>
      <w:r w:rsidRPr="002F3ACA">
        <w:rPr>
          <w:rFonts w:ascii="Times New Roman" w:hAnsi="Times New Roman"/>
        </w:rPr>
        <w:t>) _________________</w:t>
      </w:r>
      <w:r w:rsidRPr="002F3ACA">
        <w:rPr>
          <w:rFonts w:ascii="Times New Roman" w:hAnsi="Times New Roman"/>
        </w:rPr>
        <w:tab/>
        <w:t>Ф.И.О.</w:t>
      </w: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  <w:r w:rsidRPr="002F3ACA">
        <w:rPr>
          <w:rFonts w:ascii="Times New Roman" w:hAnsi="Times New Roman"/>
        </w:rPr>
        <w:t>МП</w:t>
      </w:r>
    </w:p>
    <w:p w:rsidR="00CE5514" w:rsidRDefault="00CE5514" w:rsidP="00CE5514">
      <w:pPr>
        <w:pStyle w:val="aa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514" w:rsidRDefault="00CE5514" w:rsidP="00CE5514">
      <w:pPr>
        <w:pStyle w:val="aa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1192">
        <w:rPr>
          <w:rFonts w:ascii="Times New Roman" w:hAnsi="Times New Roman"/>
          <w:sz w:val="24"/>
          <w:szCs w:val="24"/>
        </w:rPr>
        <w:t xml:space="preserve">*- в графе «Форма работы» указывается чем является индивидуальное достижение, например: научная статья (с указанием базы данных </w:t>
      </w:r>
      <w:r w:rsidRPr="00211192">
        <w:rPr>
          <w:rFonts w:ascii="Times New Roman" w:hAnsi="Times New Roman"/>
          <w:sz w:val="24"/>
          <w:szCs w:val="24"/>
          <w:lang w:val="en-US"/>
        </w:rPr>
        <w:t>WoS</w:t>
      </w:r>
      <w:r w:rsidRPr="00211192">
        <w:rPr>
          <w:rFonts w:ascii="Times New Roman" w:hAnsi="Times New Roman"/>
          <w:sz w:val="24"/>
          <w:szCs w:val="24"/>
        </w:rPr>
        <w:t xml:space="preserve">, </w:t>
      </w:r>
      <w:r w:rsidRPr="00211192">
        <w:rPr>
          <w:rFonts w:ascii="Times New Roman" w:hAnsi="Times New Roman"/>
          <w:sz w:val="24"/>
          <w:szCs w:val="24"/>
          <w:lang w:val="en-US"/>
        </w:rPr>
        <w:t>Scopus</w:t>
      </w:r>
      <w:r w:rsidRPr="00211192">
        <w:rPr>
          <w:rFonts w:ascii="Times New Roman" w:hAnsi="Times New Roman"/>
          <w:sz w:val="24"/>
          <w:szCs w:val="24"/>
        </w:rPr>
        <w:t xml:space="preserve"> и др., индексируемость в РИНЦ, ВАК); монография; заявка на грант, заявка на конкурс – с указанием статуса (зарегистрированная, победившая); тезисы доклада; участие в конференции; победа в конкурсе и п.д.</w:t>
      </w:r>
      <w:r>
        <w:rPr>
          <w:rFonts w:ascii="Times New Roman" w:hAnsi="Times New Roman"/>
          <w:sz w:val="24"/>
          <w:szCs w:val="24"/>
        </w:rPr>
        <w:t xml:space="preserve"> На каждый пункт Списка должен быть представлен подтверждающий документ.</w:t>
      </w:r>
    </w:p>
    <w:p w:rsidR="00CE5514" w:rsidRDefault="00CE5514" w:rsidP="00CE5514">
      <w:pPr>
        <w:pStyle w:val="aa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514" w:rsidRPr="00211192" w:rsidRDefault="00CE5514" w:rsidP="00CE5514">
      <w:pPr>
        <w:pStyle w:val="aa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514" w:rsidRDefault="00CE5514" w:rsidP="00CE551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ACA">
        <w:rPr>
          <w:rFonts w:ascii="Times New Roman" w:hAnsi="Times New Roman"/>
          <w:sz w:val="28"/>
          <w:szCs w:val="28"/>
        </w:rPr>
        <w:t xml:space="preserve">Учет </w:t>
      </w:r>
      <w:r w:rsidRPr="002F3ACA">
        <w:rPr>
          <w:rFonts w:ascii="Times New Roman" w:eastAsia="Times New Roman" w:hAnsi="Times New Roman"/>
          <w:sz w:val="28"/>
          <w:szCs w:val="28"/>
        </w:rPr>
        <w:t xml:space="preserve">индивидуальных достижений поступающих в аспирантуру, определяется как сумма баллов, которая начисляется </w:t>
      </w:r>
      <w:r>
        <w:rPr>
          <w:rFonts w:ascii="Times New Roman" w:eastAsia="Times New Roman" w:hAnsi="Times New Roman"/>
          <w:sz w:val="28"/>
          <w:szCs w:val="28"/>
        </w:rPr>
        <w:t>в соответствии с Таблицей 2.</w:t>
      </w:r>
      <w:r w:rsidRPr="002C2C34">
        <w:rPr>
          <w:rFonts w:ascii="Times New Roman" w:hAnsi="Times New Roman"/>
          <w:sz w:val="28"/>
          <w:szCs w:val="28"/>
        </w:rPr>
        <w:t xml:space="preserve"> </w:t>
      </w:r>
    </w:p>
    <w:p w:rsidR="00CE5514" w:rsidRDefault="00CE5514" w:rsidP="00CE551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5514" w:rsidRDefault="00CE5514" w:rsidP="00CE551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индивидуальных достижений </w:t>
      </w:r>
      <w:r w:rsidRPr="003D308D">
        <w:rPr>
          <w:rFonts w:ascii="Times New Roman" w:hAnsi="Times New Roman"/>
          <w:sz w:val="28"/>
          <w:szCs w:val="28"/>
        </w:rPr>
        <w:t xml:space="preserve">на каждого поступающего  </w:t>
      </w:r>
      <w:r>
        <w:rPr>
          <w:rFonts w:ascii="Times New Roman" w:hAnsi="Times New Roman"/>
          <w:sz w:val="28"/>
          <w:szCs w:val="28"/>
        </w:rPr>
        <w:t xml:space="preserve">ответственным лицом Отдела аспирантуры составляется </w:t>
      </w:r>
      <w:r w:rsidRPr="003D308D">
        <w:rPr>
          <w:rFonts w:ascii="Times New Roman" w:hAnsi="Times New Roman"/>
          <w:sz w:val="28"/>
          <w:szCs w:val="28"/>
        </w:rPr>
        <w:t xml:space="preserve">  бланк итоговой оценки индивидуальных достижений (Таблица 3)</w:t>
      </w:r>
      <w:r>
        <w:rPr>
          <w:rFonts w:ascii="Times New Roman" w:hAnsi="Times New Roman"/>
          <w:sz w:val="28"/>
          <w:szCs w:val="28"/>
        </w:rPr>
        <w:t>, который передается в приемную комиссию и вкладывается в личное дело поступающего перед началом вступительных испытаний:</w:t>
      </w:r>
    </w:p>
    <w:p w:rsidR="00CE5514" w:rsidRPr="00211192" w:rsidRDefault="00CE5514" w:rsidP="00CE5514">
      <w:pPr>
        <w:pStyle w:val="aa"/>
        <w:tabs>
          <w:tab w:val="left" w:pos="1134"/>
        </w:tabs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Pr="002F3ACA" w:rsidRDefault="00CE5514" w:rsidP="00CE551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завершении вступительных испытаний приемная комиссия составляет протокол, в котором формирует ранжированный список поступающих по всем условиям приема в соответствии с представленными Правилами и на основании которого издается приказ о зачислении.</w:t>
      </w: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pStyle w:val="aa"/>
        <w:tabs>
          <w:tab w:val="left" w:pos="1134"/>
        </w:tabs>
        <w:ind w:left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514" w:rsidRDefault="00CE5514" w:rsidP="00CE5514">
      <w:pPr>
        <w:pStyle w:val="aa"/>
        <w:tabs>
          <w:tab w:val="left" w:pos="1134"/>
        </w:tabs>
        <w:ind w:left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CE5514" w:rsidRPr="00211192" w:rsidRDefault="00CE5514" w:rsidP="00CE5514">
      <w:pPr>
        <w:pStyle w:val="aa"/>
        <w:tabs>
          <w:tab w:val="left" w:pos="1134"/>
        </w:tabs>
        <w:ind w:left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211192">
        <w:rPr>
          <w:rFonts w:ascii="Times New Roman" w:eastAsia="Times New Roman" w:hAnsi="Times New Roman"/>
          <w:sz w:val="24"/>
          <w:szCs w:val="24"/>
        </w:rPr>
        <w:t>Таблица 2.</w:t>
      </w:r>
    </w:p>
    <w:p w:rsidR="00CE5514" w:rsidRPr="00211192" w:rsidRDefault="00CE5514" w:rsidP="00CE5514">
      <w:pPr>
        <w:pStyle w:val="aa"/>
        <w:tabs>
          <w:tab w:val="left" w:pos="1134"/>
        </w:tabs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192">
        <w:rPr>
          <w:rFonts w:ascii="Times New Roman" w:eastAsia="Times New Roman" w:hAnsi="Times New Roman"/>
          <w:sz w:val="24"/>
          <w:szCs w:val="24"/>
        </w:rPr>
        <w:t xml:space="preserve">Соответствие баллов индивидуальным показателям поступающего 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7906"/>
        <w:gridCol w:w="862"/>
      </w:tblGrid>
      <w:tr w:rsidR="00CE5514" w:rsidRPr="002F3ACA" w:rsidTr="00733069">
        <w:trPr>
          <w:tblHeader/>
        </w:trPr>
        <w:tc>
          <w:tcPr>
            <w:tcW w:w="599" w:type="dxa"/>
            <w:shd w:val="clear" w:color="auto" w:fill="D9D9D9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06" w:type="dxa"/>
            <w:shd w:val="clear" w:color="auto" w:fill="D9D9D9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862" w:type="dxa"/>
            <w:shd w:val="clear" w:color="auto" w:fill="D9D9D9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Издание монографии в иностранном издательстве (автор, соавтор)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Издание монографии в российском издательстве (автор, соавтор)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</w:rPr>
              <w:t xml:space="preserve">Публикация в изданиях, входящих в базы Web of Science, Scopus и других международных индексируемых базах данных </w:t>
            </w: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(автор, соавтор)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</w:rPr>
              <w:t xml:space="preserve">Публикация в изданиях, рекомендованных ВАК </w:t>
            </w: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(автор, соавтор)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Публикация в изданиях, индексируемых РИНЦ (автор, соавтор)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Заявка, поданная и зарегистрированная для участия на внешних конкурсах, грантах (РГНФ, РФФИ,РФН, ФЦП и т.д) - </w:t>
            </w:r>
            <w:r w:rsidRPr="002F3ACA">
              <w:rPr>
                <w:rFonts w:ascii="Times New Roman" w:hAnsi="Times New Roman"/>
                <w:sz w:val="24"/>
                <w:szCs w:val="24"/>
              </w:rPr>
              <w:t>если поступающий входит в состав коллектива или является его руководителем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2F3ACA">
              <w:rPr>
                <w:rFonts w:ascii="Times New Roman" w:hAnsi="Times New Roman"/>
                <w:sz w:val="24"/>
                <w:szCs w:val="24"/>
              </w:rPr>
              <w:t>Заявка, победившая на внешних конкурсах, грантах (РГНФ, РФФИ,РФН, ФЦП и т.д) - если поступающий входит в состав коллектива или является его руководителем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Наличие охранного документа РФ на объект интеллектуальной собственности, автором (соавтором) которого является поступающий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CE5514" w:rsidRPr="002F3ACA" w:rsidTr="00733069">
        <w:trPr>
          <w:trHeight w:val="77"/>
        </w:trPr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</w:rPr>
              <w:t>Заключение лицензионного соглашения</w:t>
            </w: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на объект интеллектуальной собственности, автором (соавтором) которого является поступающий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 международных (за рубежом)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 международных (за рубежом) семинарах, конференциях, симпозиумах, форумах, круглых столах и др.: с публикацией доклада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во всероссийских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во всероссийских семинарах, конференциях, симпозиумах, форумах, круглых столах и др.: публикация доклада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 региональных и университетских семинарах, конференциях, симпозиумах, форумах, круглых столах и др.: выступление с очным докладом на секции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в региональных и университетских семинарах, конференциях, симпозиумах, форумах, круглых столах и др.: публикация доклада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Участие (личное или в составе команды) в конкурсах научной тематики (по соответствующему направлению)</w:t>
            </w:r>
          </w:p>
        </w:tc>
        <w:tc>
          <w:tcPr>
            <w:tcW w:w="862" w:type="dxa"/>
          </w:tcPr>
          <w:p w:rsidR="00CE5514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Победа (личная или в составе команды) в конкурсах научной тематики (по соответствующему направлению)</w:t>
            </w:r>
          </w:p>
        </w:tc>
        <w:tc>
          <w:tcPr>
            <w:tcW w:w="862" w:type="dxa"/>
          </w:tcPr>
          <w:p w:rsidR="00CE5514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Реферат, представленный поступающим и оцененный потенциальным научным руководителем не менее чем на 4</w:t>
            </w:r>
          </w:p>
        </w:tc>
        <w:tc>
          <w:tcPr>
            <w:tcW w:w="86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E5514" w:rsidRPr="002F3ACA" w:rsidTr="00733069">
        <w:tc>
          <w:tcPr>
            <w:tcW w:w="599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</w:tcPr>
          <w:p w:rsidR="00CE5514" w:rsidRDefault="00CE5514" w:rsidP="0073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Другие достижения, не указанные в таблице, в зависимости от уровня (региональный, российский, международный)</w:t>
            </w:r>
          </w:p>
        </w:tc>
        <w:tc>
          <w:tcPr>
            <w:tcW w:w="862" w:type="dxa"/>
          </w:tcPr>
          <w:p w:rsidR="00CE5514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2 до 5 </w:t>
            </w:r>
          </w:p>
        </w:tc>
      </w:tr>
    </w:tbl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pStyle w:val="aa"/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Default="00CE5514" w:rsidP="00CE5514">
      <w:pPr>
        <w:pStyle w:val="aa"/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Pr="00211192" w:rsidRDefault="00CE5514" w:rsidP="00CE5514">
      <w:pPr>
        <w:pStyle w:val="aa"/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5514" w:rsidRPr="00211192" w:rsidRDefault="00CE5514" w:rsidP="00CE5514">
      <w:pPr>
        <w:pStyle w:val="aa"/>
        <w:tabs>
          <w:tab w:val="left" w:pos="1134"/>
        </w:tabs>
        <w:ind w:left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211192">
        <w:rPr>
          <w:rFonts w:ascii="Times New Roman" w:eastAsia="Times New Roman" w:hAnsi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11192">
        <w:rPr>
          <w:rFonts w:ascii="Times New Roman" w:eastAsia="Times New Roman" w:hAnsi="Times New Roman"/>
          <w:sz w:val="24"/>
          <w:szCs w:val="24"/>
        </w:rPr>
        <w:t>.</w:t>
      </w:r>
    </w:p>
    <w:p w:rsidR="00CE5514" w:rsidRDefault="00CE5514" w:rsidP="00CE5514">
      <w:pPr>
        <w:pStyle w:val="aa"/>
        <w:tabs>
          <w:tab w:val="left" w:pos="1134"/>
        </w:tabs>
        <w:ind w:left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558AC">
        <w:rPr>
          <w:rFonts w:ascii="Times New Roman" w:eastAsia="Times New Roman" w:hAnsi="Times New Roman"/>
          <w:b/>
          <w:sz w:val="24"/>
          <w:szCs w:val="24"/>
        </w:rPr>
        <w:t>Бланк итоговой оценки индивидуальных достижений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E5514" w:rsidRDefault="00CE5514" w:rsidP="00CE5514">
      <w:pPr>
        <w:pStyle w:val="aa"/>
        <w:tabs>
          <w:tab w:val="left" w:pos="1134"/>
        </w:tabs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ФИО поступающего___________________________________________________________</w:t>
      </w:r>
    </w:p>
    <w:p w:rsidR="00CE5514" w:rsidRDefault="00CE5514" w:rsidP="00CE5514">
      <w:pPr>
        <w:pStyle w:val="aa"/>
        <w:tabs>
          <w:tab w:val="left" w:pos="1134"/>
        </w:tabs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Направление подготовки_______________________________________________________</w:t>
      </w:r>
    </w:p>
    <w:p w:rsidR="00CE5514" w:rsidRDefault="00CE5514" w:rsidP="00CE5514">
      <w:pPr>
        <w:pStyle w:val="aa"/>
        <w:tabs>
          <w:tab w:val="left" w:pos="1134"/>
        </w:tabs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программа____________________________________________________</w:t>
      </w:r>
    </w:p>
    <w:p w:rsidR="00CE5514" w:rsidRDefault="00CE5514" w:rsidP="00CE5514">
      <w:pPr>
        <w:pStyle w:val="aa"/>
        <w:tabs>
          <w:tab w:val="left" w:pos="1134"/>
        </w:tabs>
        <w:ind w:left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представленных индивидуальных достижений и итоговый балл по ним: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414"/>
        <w:gridCol w:w="3402"/>
      </w:tblGrid>
      <w:tr w:rsidR="00CE5514" w:rsidRPr="002F3ACA" w:rsidTr="00733069">
        <w:trPr>
          <w:tblHeader/>
        </w:trPr>
        <w:tc>
          <w:tcPr>
            <w:tcW w:w="540" w:type="dxa"/>
            <w:shd w:val="clear" w:color="auto" w:fill="D9D9D9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A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4" w:type="dxa"/>
            <w:shd w:val="clear" w:color="auto" w:fill="D9D9D9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Представленные индивидуальные достижения</w:t>
            </w:r>
          </w:p>
        </w:tc>
        <w:tc>
          <w:tcPr>
            <w:tcW w:w="3402" w:type="dxa"/>
            <w:shd w:val="clear" w:color="auto" w:fill="D9D9D9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Соответствующие баллы</w:t>
            </w:r>
          </w:p>
        </w:tc>
      </w:tr>
      <w:tr w:rsidR="00CE5514" w:rsidRPr="002F3ACA" w:rsidTr="00733069">
        <w:tc>
          <w:tcPr>
            <w:tcW w:w="540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4" w:rsidRPr="002F3ACA" w:rsidTr="00733069">
        <w:tc>
          <w:tcPr>
            <w:tcW w:w="540" w:type="dxa"/>
          </w:tcPr>
          <w:p w:rsidR="00CE5514" w:rsidRPr="002F3ACA" w:rsidRDefault="00CE5514" w:rsidP="0073306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4" w:rsidRPr="002F3ACA" w:rsidTr="00733069">
        <w:tc>
          <w:tcPr>
            <w:tcW w:w="540" w:type="dxa"/>
          </w:tcPr>
          <w:p w:rsidR="00CE5514" w:rsidRPr="002F3ACA" w:rsidRDefault="00CE5514" w:rsidP="0073306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14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4" w:rsidRPr="002F3ACA" w:rsidTr="00733069">
        <w:tc>
          <w:tcPr>
            <w:tcW w:w="540" w:type="dxa"/>
          </w:tcPr>
          <w:p w:rsidR="00CE5514" w:rsidRPr="002F3ACA" w:rsidRDefault="00CE5514" w:rsidP="00733069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414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5514" w:rsidRPr="002F3ACA" w:rsidTr="00733069">
        <w:tc>
          <w:tcPr>
            <w:tcW w:w="5954" w:type="dxa"/>
            <w:gridSpan w:val="2"/>
          </w:tcPr>
          <w:p w:rsidR="00CE5514" w:rsidRDefault="00CE5514" w:rsidP="00733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оценка индивидуальных достижений</w:t>
            </w:r>
          </w:p>
          <w:p w:rsidR="00CE5514" w:rsidRPr="002F3ACA" w:rsidRDefault="00CE5514" w:rsidP="00733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(сумма баллов)</w:t>
            </w:r>
          </w:p>
        </w:tc>
        <w:tc>
          <w:tcPr>
            <w:tcW w:w="3402" w:type="dxa"/>
          </w:tcPr>
          <w:p w:rsidR="00CE5514" w:rsidRPr="002F3ACA" w:rsidRDefault="00CE5514" w:rsidP="007330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E5514" w:rsidRPr="00636477" w:rsidRDefault="00CE5514" w:rsidP="00CE5514">
      <w:pPr>
        <w:pStyle w:val="aa"/>
        <w:tabs>
          <w:tab w:val="left" w:pos="1134"/>
        </w:tabs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636477">
        <w:rPr>
          <w:rFonts w:ascii="Times New Roman" w:eastAsia="Times New Roman" w:hAnsi="Times New Roman"/>
          <w:sz w:val="24"/>
          <w:szCs w:val="24"/>
        </w:rPr>
        <w:t>Подпись:</w:t>
      </w:r>
    </w:p>
    <w:p w:rsidR="00CE5514" w:rsidRPr="00636477" w:rsidRDefault="00CE5514" w:rsidP="00CE5514">
      <w:pPr>
        <w:pStyle w:val="aa"/>
        <w:tabs>
          <w:tab w:val="left" w:pos="1134"/>
        </w:tabs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636477">
        <w:rPr>
          <w:rFonts w:ascii="Times New Roman" w:eastAsia="Times New Roman" w:hAnsi="Times New Roman"/>
          <w:sz w:val="24"/>
          <w:szCs w:val="24"/>
        </w:rPr>
        <w:t xml:space="preserve">Дата: </w:t>
      </w: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Pr="002F3ACA" w:rsidRDefault="00CE5514" w:rsidP="00CE5514">
      <w:pPr>
        <w:spacing w:after="0" w:line="240" w:lineRule="auto"/>
        <w:rPr>
          <w:rFonts w:ascii="Times New Roman" w:hAnsi="Times New Roman"/>
        </w:rPr>
      </w:pPr>
    </w:p>
    <w:p w:rsidR="00CE5514" w:rsidRDefault="00CE5514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CE5514">
      <w:pPr>
        <w:spacing w:after="0" w:line="240" w:lineRule="auto"/>
        <w:rPr>
          <w:rFonts w:ascii="Times New Roman" w:hAnsi="Times New Roman"/>
        </w:rPr>
      </w:pP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ПРОЕКТ ВНОСИТ:</w:t>
      </w: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5D25" w:rsidRPr="001E6DF5" w:rsidRDefault="00A05D25" w:rsidP="00A05D25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>И.о. начальника Отдела аспирантуры</w:t>
      </w:r>
    </w:p>
    <w:p w:rsidR="00A05D25" w:rsidRPr="001E6DF5" w:rsidRDefault="00A05D25" w:rsidP="00A05D25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>Исполнитель</w:t>
      </w:r>
    </w:p>
    <w:p w:rsidR="00A05D25" w:rsidRPr="001E6DF5" w:rsidRDefault="00A05D25" w:rsidP="00A05D25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>Тел.519-42-19</w:t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  <w:t>Р.Н. Балобанов</w:t>
      </w: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СОГЛАСОВАНО:</w:t>
      </w:r>
    </w:p>
    <w:p w:rsidR="00A05D25" w:rsidRDefault="00A05D25" w:rsidP="00A05D25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A05D25" w:rsidRPr="001E6DF5" w:rsidRDefault="00A05D25" w:rsidP="00A05D25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>Проректор по НР</w:t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1E6DF5">
        <w:rPr>
          <w:rFonts w:ascii="Times New Roman" w:eastAsia="Times New Roman" w:hAnsi="Times New Roman"/>
          <w:bCs/>
          <w:kern w:val="36"/>
          <w:sz w:val="28"/>
          <w:szCs w:val="28"/>
        </w:rPr>
        <w:t>И.Г. Ахметова</w:t>
      </w:r>
    </w:p>
    <w:p w:rsidR="00A05D25" w:rsidRPr="002F3ACA" w:rsidRDefault="00A05D25" w:rsidP="00CE5514">
      <w:pPr>
        <w:spacing w:after="0" w:line="240" w:lineRule="auto"/>
        <w:rPr>
          <w:rFonts w:ascii="Times New Roman" w:hAnsi="Times New Roman"/>
        </w:rPr>
      </w:pPr>
    </w:p>
    <w:p w:rsidR="00C06EAC" w:rsidRDefault="00CE5514" w:rsidP="00CC151C">
      <w:pPr>
        <w:pStyle w:val="aa"/>
        <w:tabs>
          <w:tab w:val="left" w:pos="1134"/>
        </w:tabs>
        <w:ind w:left="0"/>
        <w:contextualSpacing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C06EAC" w:rsidSect="00733069">
      <w:footerReference w:type="default" r:id="rId22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59" w:rsidRDefault="00FF2E59" w:rsidP="00361E6B">
      <w:pPr>
        <w:spacing w:after="0" w:line="240" w:lineRule="auto"/>
      </w:pPr>
      <w:r>
        <w:separator/>
      </w:r>
    </w:p>
  </w:endnote>
  <w:endnote w:type="continuationSeparator" w:id="1">
    <w:p w:rsidR="00FF2E59" w:rsidRDefault="00FF2E59" w:rsidP="003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9C" w:rsidRDefault="00AD579C">
    <w:pPr>
      <w:pStyle w:val="a7"/>
    </w:pPr>
  </w:p>
  <w:p w:rsidR="00AD579C" w:rsidRDefault="00AD579C">
    <w:pPr>
      <w:pStyle w:val="a7"/>
    </w:pPr>
  </w:p>
  <w:p w:rsidR="00AD579C" w:rsidRDefault="00AD57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59" w:rsidRDefault="00FF2E59" w:rsidP="00361E6B">
      <w:pPr>
        <w:spacing w:after="0" w:line="240" w:lineRule="auto"/>
      </w:pPr>
      <w:r>
        <w:separator/>
      </w:r>
    </w:p>
  </w:footnote>
  <w:footnote w:type="continuationSeparator" w:id="1">
    <w:p w:rsidR="00FF2E59" w:rsidRDefault="00FF2E59" w:rsidP="0036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8FB"/>
    <w:multiLevelType w:val="multilevel"/>
    <w:tmpl w:val="26F608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543388"/>
    <w:multiLevelType w:val="multilevel"/>
    <w:tmpl w:val="5B7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E22BA"/>
    <w:multiLevelType w:val="multilevel"/>
    <w:tmpl w:val="F3C427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2D07441"/>
    <w:multiLevelType w:val="hybridMultilevel"/>
    <w:tmpl w:val="A44ED1AE"/>
    <w:lvl w:ilvl="0" w:tplc="9AECF3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053"/>
    <w:multiLevelType w:val="multilevel"/>
    <w:tmpl w:val="15D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A1C89"/>
    <w:multiLevelType w:val="multilevel"/>
    <w:tmpl w:val="34B6B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D225459"/>
    <w:multiLevelType w:val="multilevel"/>
    <w:tmpl w:val="603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71FED"/>
    <w:multiLevelType w:val="multilevel"/>
    <w:tmpl w:val="185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C177E"/>
    <w:multiLevelType w:val="hybridMultilevel"/>
    <w:tmpl w:val="267EF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3883"/>
    <w:multiLevelType w:val="hybridMultilevel"/>
    <w:tmpl w:val="8C2CE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F14D1"/>
    <w:multiLevelType w:val="multilevel"/>
    <w:tmpl w:val="F476F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107D6B"/>
    <w:multiLevelType w:val="multilevel"/>
    <w:tmpl w:val="CE368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9740225"/>
    <w:multiLevelType w:val="hybridMultilevel"/>
    <w:tmpl w:val="E2B86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D2392C"/>
    <w:multiLevelType w:val="hybridMultilevel"/>
    <w:tmpl w:val="05C0F646"/>
    <w:lvl w:ilvl="0" w:tplc="4572AD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F91341"/>
    <w:multiLevelType w:val="hybridMultilevel"/>
    <w:tmpl w:val="A44ED1AE"/>
    <w:lvl w:ilvl="0" w:tplc="9AECF3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A2B16"/>
    <w:multiLevelType w:val="multilevel"/>
    <w:tmpl w:val="8FB8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30CB9"/>
    <w:multiLevelType w:val="hybridMultilevel"/>
    <w:tmpl w:val="6CC4143A"/>
    <w:lvl w:ilvl="0" w:tplc="6EC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36E5"/>
    <w:multiLevelType w:val="multilevel"/>
    <w:tmpl w:val="7F0EBD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C7F0754"/>
    <w:multiLevelType w:val="hybridMultilevel"/>
    <w:tmpl w:val="BE48555E"/>
    <w:lvl w:ilvl="0" w:tplc="6EC6F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BA720F"/>
    <w:multiLevelType w:val="multilevel"/>
    <w:tmpl w:val="D9FC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44681"/>
    <w:multiLevelType w:val="hybridMultilevel"/>
    <w:tmpl w:val="A3AA39EC"/>
    <w:lvl w:ilvl="0" w:tplc="BDF88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9132BE"/>
    <w:multiLevelType w:val="hybridMultilevel"/>
    <w:tmpl w:val="A66CF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A460F7"/>
    <w:multiLevelType w:val="multilevel"/>
    <w:tmpl w:val="34B6B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3A22B64"/>
    <w:multiLevelType w:val="multilevel"/>
    <w:tmpl w:val="C3A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B134E"/>
    <w:multiLevelType w:val="hybridMultilevel"/>
    <w:tmpl w:val="8B024688"/>
    <w:lvl w:ilvl="0" w:tplc="6EC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397"/>
    <w:multiLevelType w:val="multilevel"/>
    <w:tmpl w:val="F476F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2DE292F"/>
    <w:multiLevelType w:val="hybridMultilevel"/>
    <w:tmpl w:val="454A8C70"/>
    <w:lvl w:ilvl="0" w:tplc="6EC6F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26078F"/>
    <w:multiLevelType w:val="hybridMultilevel"/>
    <w:tmpl w:val="1C24F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D6D44"/>
    <w:multiLevelType w:val="hybridMultilevel"/>
    <w:tmpl w:val="8190DDBE"/>
    <w:lvl w:ilvl="0" w:tplc="60F02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C3B13"/>
    <w:multiLevelType w:val="hybridMultilevel"/>
    <w:tmpl w:val="0B0E87C8"/>
    <w:lvl w:ilvl="0" w:tplc="6EC6F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4A412E"/>
    <w:multiLevelType w:val="multilevel"/>
    <w:tmpl w:val="F476F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23F290F"/>
    <w:multiLevelType w:val="hybridMultilevel"/>
    <w:tmpl w:val="E6281BA0"/>
    <w:lvl w:ilvl="0" w:tplc="4F0A8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F161C"/>
    <w:multiLevelType w:val="hybridMultilevel"/>
    <w:tmpl w:val="ED6E5D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6533D"/>
    <w:multiLevelType w:val="multilevel"/>
    <w:tmpl w:val="1F8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F2AD7"/>
    <w:multiLevelType w:val="multilevel"/>
    <w:tmpl w:val="34B6B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3"/>
  </w:num>
  <w:num w:numId="6">
    <w:abstractNumId w:val="15"/>
  </w:num>
  <w:num w:numId="7">
    <w:abstractNumId w:val="33"/>
  </w:num>
  <w:num w:numId="8">
    <w:abstractNumId w:val="19"/>
  </w:num>
  <w:num w:numId="9">
    <w:abstractNumId w:val="32"/>
  </w:num>
  <w:num w:numId="10">
    <w:abstractNumId w:val="10"/>
  </w:num>
  <w:num w:numId="11">
    <w:abstractNumId w:val="25"/>
  </w:num>
  <w:num w:numId="12">
    <w:abstractNumId w:val="17"/>
  </w:num>
  <w:num w:numId="13">
    <w:abstractNumId w:val="2"/>
  </w:num>
  <w:num w:numId="14">
    <w:abstractNumId w:val="13"/>
  </w:num>
  <w:num w:numId="15">
    <w:abstractNumId w:val="28"/>
  </w:num>
  <w:num w:numId="16">
    <w:abstractNumId w:val="11"/>
  </w:num>
  <w:num w:numId="17">
    <w:abstractNumId w:val="14"/>
  </w:num>
  <w:num w:numId="18">
    <w:abstractNumId w:val="27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12"/>
  </w:num>
  <w:num w:numId="24">
    <w:abstractNumId w:val="5"/>
  </w:num>
  <w:num w:numId="25">
    <w:abstractNumId w:val="31"/>
  </w:num>
  <w:num w:numId="26">
    <w:abstractNumId w:val="30"/>
  </w:num>
  <w:num w:numId="27">
    <w:abstractNumId w:val="16"/>
  </w:num>
  <w:num w:numId="28">
    <w:abstractNumId w:val="18"/>
  </w:num>
  <w:num w:numId="29">
    <w:abstractNumId w:val="24"/>
  </w:num>
  <w:num w:numId="30">
    <w:abstractNumId w:val="29"/>
  </w:num>
  <w:num w:numId="31">
    <w:abstractNumId w:val="22"/>
  </w:num>
  <w:num w:numId="32">
    <w:abstractNumId w:val="34"/>
  </w:num>
  <w:num w:numId="33">
    <w:abstractNumId w:val="26"/>
  </w:num>
  <w:num w:numId="34">
    <w:abstractNumId w:val="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E5514"/>
    <w:rsid w:val="00015F76"/>
    <w:rsid w:val="0003202D"/>
    <w:rsid w:val="00037C70"/>
    <w:rsid w:val="00073B2B"/>
    <w:rsid w:val="001E6DF5"/>
    <w:rsid w:val="00316008"/>
    <w:rsid w:val="00361E6B"/>
    <w:rsid w:val="00642BFA"/>
    <w:rsid w:val="00733069"/>
    <w:rsid w:val="009E7102"/>
    <w:rsid w:val="00A05D25"/>
    <w:rsid w:val="00AD579C"/>
    <w:rsid w:val="00C06EAC"/>
    <w:rsid w:val="00C66AE6"/>
    <w:rsid w:val="00CC151C"/>
    <w:rsid w:val="00CE5514"/>
    <w:rsid w:val="00D761D6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6B"/>
  </w:style>
  <w:style w:type="paragraph" w:styleId="1">
    <w:name w:val="heading 1"/>
    <w:basedOn w:val="a"/>
    <w:link w:val="10"/>
    <w:uiPriority w:val="9"/>
    <w:qFormat/>
    <w:rsid w:val="00CE5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5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5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51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55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E55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E5514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CE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E5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5514"/>
  </w:style>
  <w:style w:type="paragraph" w:styleId="a5">
    <w:name w:val="header"/>
    <w:basedOn w:val="a"/>
    <w:link w:val="a6"/>
    <w:uiPriority w:val="99"/>
    <w:semiHidden/>
    <w:unhideWhenUsed/>
    <w:rsid w:val="00CE551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E5514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CE551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E5514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CE55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514"/>
    <w:pPr>
      <w:ind w:left="708"/>
    </w:pPr>
    <w:rPr>
      <w:rFonts w:ascii="Calibri" w:eastAsia="Calibri" w:hAnsi="Calibri" w:cs="Times New Roman"/>
      <w:lang w:eastAsia="en-US"/>
    </w:rPr>
  </w:style>
  <w:style w:type="character" w:styleId="ab">
    <w:name w:val="FollowedHyperlink"/>
    <w:uiPriority w:val="99"/>
    <w:semiHidden/>
    <w:unhideWhenUsed/>
    <w:rsid w:val="00CE5514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551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E5514"/>
    <w:rPr>
      <w:rFonts w:ascii="Tahoma" w:eastAsia="Calibri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CE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420393238" TargetMode="External"/><Relationship Id="rId18" Type="http://schemas.openxmlformats.org/officeDocument/2006/relationships/hyperlink" Target="http://docs.cntd.ru/document/499093381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6381633" TargetMode="External"/><Relationship Id="rId17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kge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932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geu.ru/Home/Page/122?idShablonMenu=2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556381633" TargetMode="External"/><Relationship Id="rId19" Type="http://schemas.openxmlformats.org/officeDocument/2006/relationships/hyperlink" Target="http://docs.cntd.ru/document/4990933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3675318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778F-C422-435B-B127-56DA9C3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29</Pages>
  <Words>8273</Words>
  <Characters>47160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        СОДЕРЖАНИЕ</vt:lpstr>
      <vt:lpstr>        </vt:lpstr>
      <vt:lpstr>        </vt:lpstr>
      <vt:lpstr>        ОБЛАСТЬ ПРИМЕНЕНИЯ</vt:lpstr>
      <vt:lpstr>        </vt:lpstr>
      <vt:lpstr>        1.1. Настоящие «Правила приема на обучение по образовательным программам высшег</vt:lpstr>
      <vt:lpstr>        1.2. Правила предназначены для работников учебных и учебно- вспомогательных подр</vt:lpstr>
      <vt:lpstr>        1.3. Правила входят в состав документации, обеспечивающей функционирование систе</vt:lpstr>
      <vt:lpstr>        </vt:lpstr>
      <vt:lpstr>        НОРМАТИВНЫЕ ССЫЛКИ</vt:lpstr>
      <vt:lpstr>        </vt:lpstr>
      <vt:lpstr>        Настоящие Правила разработаны в соответствии с: </vt:lpstr>
      <vt:lpstr>        Федеральным законом от 29.12.2012 № 273-ФЗ «Об образовании в Российской Федераци</vt:lpstr>
      <vt:lpstr>        приказом МОН РФ от 19.11.2013 № 1259 «Об утверждении Порядка организации и осуще</vt:lpstr>
      <vt:lpstr>        приказом МОН РФ от 12.01.2017 № 13 «Об утверждении Порядка приема на обучение по</vt:lpstr>
      <vt:lpstr>        приказом Минобрнауки России от 11 января 2018 года № 23 «О внесении изменений в </vt:lpstr>
      <vt:lpstr>        приказом Минобрнауки России от 17 декабря 2018 года № 82н «О внесении изменений </vt:lpstr>
      <vt:lpstr>        особенностями приема – Особенности приема на обучение по образовательным програм</vt:lpstr>
      <vt:lpstr>        нормативно-правовыми актами и инструктивными письмами МОН РФ; ФГОС ВО по направл</vt:lpstr>
      <vt:lpstr>        Уставом ФГБОУ ВО «Казанский государственный энергетический университет»; </vt:lpstr>
      <vt:lpstr>        локальными актами КГЭУ. </vt:lpstr>
      <vt:lpstr>        </vt:lpstr>
      <vt:lpstr>        В Правилах использованы ссылки на следующие документы СМК: РК-16 «Руководство по</vt:lpstr>
      <vt:lpstr>        </vt:lpstr>
      <vt:lpstr>        </vt:lpstr>
      <vt:lpstr>        ТЕРМИНЫ, ОБОЗНАЧЕНИЯ И СОКРАЩЕНИЯ</vt:lpstr>
      <vt:lpstr>        </vt:lpstr>
      <vt:lpstr>        ВО – высшее образование; </vt:lpstr>
      <vt:lpstr>        МОН РФ – Министерство науки и высшего образования Российской Федерации;</vt:lpstr>
      <vt:lpstr>        КГЭУ  – федеральное государственное бюджетное образовательное учреждение высшего</vt:lpstr>
      <vt:lpstr>        НР – научная работа; </vt:lpstr>
      <vt:lpstr>        ОВЗ – ограниченные возможности здоровья; </vt:lpstr>
      <vt:lpstr>        ОП – образовательная программа; </vt:lpstr>
      <vt:lpstr>        ППС – профессорско-преподавательский состав; </vt:lpstr>
      <vt:lpstr>        ПВИ – программа вступительного испытания; </vt:lpstr>
      <vt:lpstr>        СМК – система менеджмента качества; </vt:lpstr>
      <vt:lpstr>        УЭ – управление экономики;</vt:lpstr>
      <vt:lpstr>        УД – управление делами;</vt:lpstr>
      <vt:lpstr>        ЮО – юридический отдел; </vt:lpstr>
      <vt:lpstr>        УМКО – управление мониторинга качества образования;</vt:lpstr>
      <vt:lpstr>        ФГОС – федеральный государственный образовательный стандарт. </vt:lpstr>
      <vt:lpstr>        </vt:lpstr>
      <vt:lpstr>        ОБЩИЕ ПОЛОЖЕНИЯ</vt:lpstr>
      <vt:lpstr>        </vt:lpstr>
      <vt:lpstr>        </vt:lpstr>
      <vt:lpstr>        ОРГАНИЗАЦИЯ ПРИЕМА НА ОБУЧЕНИЕ ПО ПРОГРАММАМ ПОДГОТОВКИ НАУЧНО-ПЕДАГОГИЧЕСКИХ КА</vt:lpstr>
      <vt:lpstr>        В АСПИРАНТУРЕ</vt:lpstr>
      <vt:lpstr>        </vt:lpstr>
      <vt:lpstr>        ОРГАНИЗАЦИЯ ИНФОРМИРОВАНИЯ ПОСТУПАЮЩИХ</vt:lpstr>
      <vt:lpstr>        ПРИЕМ ОТ ПОСТУПАЮЩИХ ДОКУМЕНТОВ, НЕОБХОДИМЫХ ДЛЯ ПОСТУПЛЕНИЯ В АСПИРАНТУРУ</vt:lpstr>
      <vt:lpstr>        </vt:lpstr>
      <vt:lpstr>        ВСТУПИТЕЛЬНЫЕ ИСПЫТАНИЯ</vt:lpstr>
      <vt:lpstr>        </vt:lpstr>
      <vt:lpstr>        ОСОБЕННОСТИ ПРОВЕДЕНИЯ ВСТУПИТЕЛЬНЫХ ИСПЫТАНИЙ ДЛЯ ПОСТУПАЮЩИХ ИНВАЛИДОВ</vt:lpstr>
      <vt:lpstr>        </vt:lpstr>
      <vt:lpstr>        ОБЩИЕ ПРАВИЛА ПОДАЧИ И РАССМОТРЕНИЯ </vt:lpstr>
      <vt:lpstr>        АППЕЛЯЦИЙ</vt:lpstr>
      <vt:lpstr>        </vt:lpstr>
      <vt:lpstr>        ЗАЧИСЛЕНИЕ В АСПИРАНТУРУ</vt:lpstr>
      <vt:lpstr>        </vt:lpstr>
      <vt:lpstr>        ОСОБЕННОСТИ ПРОВЕДЕНИЯ ПРИЕМА ИНОСТРАННЫХ ГРАЖДАН И ЛИЦ БЕЗ ГРАЖДАНСТВА</vt:lpstr>
      <vt:lpstr>        </vt:lpstr>
      <vt:lpstr/>
      <vt:lpstr/>
      <vt:lpstr>        ОБЩИЕ ПОЛОЖЕНИЯ</vt:lpstr>
      <vt:lpstr>        </vt:lpstr>
      <vt:lpstr>        </vt:lpstr>
      <vt:lpstr>        ОРГАНИЗАЦИЯ ПРИЕМА НА ОБУЧЕНИЕ ПО ПРОГРАММАМ ПОДГОТОВКИ НАУЧНО-ПЕДАГОГИЧЕСКИХ КА</vt:lpstr>
      <vt:lpstr>        В АСПИРАНТУРЕ</vt:lpstr>
      <vt:lpstr>        </vt:lpstr>
      <vt:lpstr>        3. ОРГАНИЗАЦИЯ ИНФОРМИРОВАНИЯ ПОСТУПАЮЩИХ</vt:lpstr>
      <vt:lpstr>        4. ПРИЕМ ОТ ПОСТУПАЮЩИХ ДОКУМЕНТОВ, НЕОБХОДИМЫХ ДЛЯ ПОСТУПЛЕНИЯ В АСПИРАНТУРУ</vt:lpstr>
      <vt:lpstr>        </vt:lpstr>
      <vt:lpstr>        5. ВСТУПИТЕЛЬНЫЕ ИСПЫТАНИЯ</vt:lpstr>
      <vt:lpstr>        </vt:lpstr>
      <vt:lpstr>        6. ОСОБЕННОСТИ ПРОВЕДЕНИЯ ВСТУПИТЕЛЬНЫХ ИСПЫТАНИЙ ДЛЯ ПОСТУПАЮЩИХ ИНВАЛИДОВ</vt:lpstr>
      <vt:lpstr>        </vt:lpstr>
      <vt:lpstr>        ОБЩИЕ ПРАВИЛА ПОДАЧИ И РАССМОТРЕНИЯ </vt:lpstr>
      <vt:lpstr>        АППЕЛЯЦИЙ</vt:lpstr>
      <vt:lpstr>        </vt:lpstr>
      <vt:lpstr>        ЗАЧИСЛЕНИЕ В АСПИРАНТУРУ</vt:lpstr>
      <vt:lpstr>        </vt:lpstr>
      <vt:lpstr>        ОСОБЕННОСТИ ПРОВЕДЕНИЯ ПРИЕМА ИНОСТРАННЫХ ГРАЖДАН И ЛИЦ БЕЗ ГРАЖДАНСТВА</vt:lpstr>
      <vt:lpstr>        </vt:lpstr>
      <vt:lpstr/>
      <vt:lpstr/>
    </vt:vector>
  </TitlesOfParts>
  <Company/>
  <LinksUpToDate>false</LinksUpToDate>
  <CharactersWithSpaces>55323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zainullina.nr</dc:creator>
  <cp:keywords/>
  <dc:description/>
  <cp:lastModifiedBy>zainullina.nr</cp:lastModifiedBy>
  <cp:revision>5</cp:revision>
  <cp:lastPrinted>2020-11-12T07:42:00Z</cp:lastPrinted>
  <dcterms:created xsi:type="dcterms:W3CDTF">2020-11-11T14:12:00Z</dcterms:created>
  <dcterms:modified xsi:type="dcterms:W3CDTF">2020-11-12T11:53:00Z</dcterms:modified>
</cp:coreProperties>
</file>